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415ACC" w14:textId="5D2ACD3F" w:rsidR="002E43C2" w:rsidRPr="002E43C2" w:rsidRDefault="002E43C2" w:rsidP="000E6484">
      <w:pPr>
        <w:pStyle w:val="berschrift1"/>
        <w:spacing w:before="0"/>
        <w:ind w:left="0" w:firstLine="0"/>
      </w:pPr>
      <w:bookmarkStart w:id="0" w:name="_Toc81397683"/>
      <w:bookmarkStart w:id="1" w:name="_Toc81397786"/>
      <w:bookmarkStart w:id="2" w:name="_Toc81401648"/>
      <w:bookmarkStart w:id="3" w:name="_Toc81402068"/>
      <w:bookmarkStart w:id="4" w:name="_Toc81402112"/>
      <w:bookmarkStart w:id="5" w:name="_Toc81405987"/>
      <w:bookmarkStart w:id="6" w:name="_Toc81410911"/>
      <w:bookmarkStart w:id="7" w:name="_Toc82613054"/>
      <w:bookmarkStart w:id="8" w:name="_Toc123712426"/>
      <w:bookmarkStart w:id="9" w:name="_Hlk77585114"/>
      <w:r w:rsidRPr="002E43C2">
        <w:t>LISTE ONLINE</w:t>
      </w:r>
      <w:r w:rsidR="008B592D">
        <w:t>-</w:t>
      </w:r>
      <w:r w:rsidRPr="002E43C2">
        <w:t>TOOLS FÜR INKLUSION IM KULTURBEREICH</w:t>
      </w:r>
      <w:bookmarkEnd w:id="0"/>
      <w:bookmarkEnd w:id="1"/>
      <w:bookmarkEnd w:id="2"/>
      <w:bookmarkEnd w:id="3"/>
      <w:bookmarkEnd w:id="4"/>
      <w:bookmarkEnd w:id="5"/>
      <w:bookmarkEnd w:id="6"/>
      <w:bookmarkEnd w:id="7"/>
      <w:bookmarkEnd w:id="8"/>
      <w:r w:rsidRPr="002E43C2">
        <w:t xml:space="preserve"> </w:t>
      </w:r>
    </w:p>
    <w:p w14:paraId="03EFD545" w14:textId="671CC4A3" w:rsidR="009C1FAB" w:rsidRDefault="002E43C2" w:rsidP="000E6484">
      <w:pPr>
        <w:pStyle w:val="berschrift3"/>
        <w:spacing w:before="0"/>
      </w:pPr>
      <w:bookmarkStart w:id="10" w:name="_Toc81397684"/>
      <w:bookmarkStart w:id="11" w:name="_Toc81397787"/>
      <w:bookmarkStart w:id="12" w:name="_Toc81401649"/>
      <w:bookmarkStart w:id="13" w:name="_Toc81402069"/>
      <w:bookmarkStart w:id="14" w:name="_Toc81402113"/>
      <w:bookmarkStart w:id="15" w:name="_Toc81405988"/>
      <w:bookmarkStart w:id="16" w:name="_Toc81410912"/>
      <w:bookmarkStart w:id="17" w:name="_Toc82613055"/>
      <w:bookmarkStart w:id="18" w:name="_Toc123712427"/>
      <w:r w:rsidRPr="002E43C2">
        <w:t xml:space="preserve">Stand: </w:t>
      </w:r>
      <w:r w:rsidR="003B6578">
        <w:t>14</w:t>
      </w:r>
      <w:r w:rsidRPr="002E43C2">
        <w:t xml:space="preserve">. </w:t>
      </w:r>
      <w:r w:rsidR="003B6578">
        <w:t>März</w:t>
      </w:r>
      <w:r w:rsidRPr="002E43C2">
        <w:t xml:space="preserve"> 202</w:t>
      </w:r>
      <w:r w:rsidR="00D25CC1">
        <w:t>3</w:t>
      </w:r>
      <w:r w:rsidRPr="002E43C2">
        <w:t xml:space="preserve"> / </w:t>
      </w:r>
      <w:r w:rsidR="00C24416">
        <w:t>Die Liste wird laufend erweitert und erhebt keinen Anspruch auf Vollständigkeit</w:t>
      </w:r>
      <w:bookmarkEnd w:id="10"/>
      <w:bookmarkEnd w:id="11"/>
      <w:bookmarkEnd w:id="12"/>
      <w:bookmarkEnd w:id="13"/>
      <w:bookmarkEnd w:id="14"/>
      <w:bookmarkEnd w:id="15"/>
      <w:bookmarkEnd w:id="16"/>
      <w:bookmarkEnd w:id="17"/>
      <w:bookmarkEnd w:id="18"/>
    </w:p>
    <w:sdt>
      <w:sdtPr>
        <w:rPr>
          <w:lang w:val="de-DE"/>
        </w:rPr>
        <w:id w:val="788631966"/>
        <w:docPartObj>
          <w:docPartGallery w:val="Table of Contents"/>
          <w:docPartUnique/>
        </w:docPartObj>
      </w:sdtPr>
      <w:sdtEndPr>
        <w:rPr>
          <w:b/>
          <w:bCs/>
        </w:rPr>
      </w:sdtEndPr>
      <w:sdtContent>
        <w:p w14:paraId="4011F914" w14:textId="3EADF301" w:rsidR="00D25CC1" w:rsidRDefault="00890C1A" w:rsidP="00890C1A">
          <w:pPr>
            <w:pStyle w:val="Verzeichnis1"/>
            <w:rPr>
              <w:rFonts w:asciiTheme="minorHAnsi" w:eastAsiaTheme="minorEastAsia" w:hAnsiTheme="minorHAnsi" w:cstheme="minorBidi"/>
              <w:noProof/>
              <w:sz w:val="22"/>
              <w:lang w:eastAsia="de-CH"/>
            </w:rPr>
          </w:pPr>
          <w:r>
            <w:rPr>
              <w:lang w:val="de-DE"/>
            </w:rPr>
            <w:t xml:space="preserve">    </w:t>
          </w:r>
          <w:r w:rsidR="003327D3" w:rsidRPr="00C24416">
            <w:fldChar w:fldCharType="begin"/>
          </w:r>
          <w:r w:rsidR="003327D3" w:rsidRPr="00C24416">
            <w:instrText xml:space="preserve"> TOC \o "1-3" \h \z \u </w:instrText>
          </w:r>
          <w:r w:rsidR="003327D3" w:rsidRPr="00C24416">
            <w:fldChar w:fldCharType="separate"/>
          </w:r>
          <w:hyperlink w:anchor="_Toc123712431" w:history="1">
            <w:r w:rsidR="00D25CC1" w:rsidRPr="00A710A9">
              <w:rPr>
                <w:rStyle w:val="Hyperlink"/>
                <w:noProof/>
              </w:rPr>
              <w:t>Kulturelles Angebot</w:t>
            </w:r>
            <w:r w:rsidR="00D25CC1">
              <w:rPr>
                <w:noProof/>
                <w:webHidden/>
              </w:rPr>
              <w:tab/>
            </w:r>
            <w:r w:rsidR="00D25CC1">
              <w:rPr>
                <w:noProof/>
                <w:webHidden/>
              </w:rPr>
              <w:fldChar w:fldCharType="begin"/>
            </w:r>
            <w:r w:rsidR="00D25CC1">
              <w:rPr>
                <w:noProof/>
                <w:webHidden/>
              </w:rPr>
              <w:instrText xml:space="preserve"> PAGEREF _Toc123712431 \h </w:instrText>
            </w:r>
            <w:r w:rsidR="00D25CC1">
              <w:rPr>
                <w:noProof/>
                <w:webHidden/>
              </w:rPr>
            </w:r>
            <w:r w:rsidR="00D25CC1">
              <w:rPr>
                <w:noProof/>
                <w:webHidden/>
              </w:rPr>
              <w:fldChar w:fldCharType="separate"/>
            </w:r>
            <w:r w:rsidR="00935A16">
              <w:rPr>
                <w:noProof/>
                <w:webHidden/>
              </w:rPr>
              <w:t>2</w:t>
            </w:r>
            <w:r w:rsidR="00D25CC1">
              <w:rPr>
                <w:noProof/>
                <w:webHidden/>
              </w:rPr>
              <w:fldChar w:fldCharType="end"/>
            </w:r>
          </w:hyperlink>
        </w:p>
        <w:p w14:paraId="0C8D4737" w14:textId="4A33454F"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32" w:history="1">
            <w:r w:rsidR="00D25CC1" w:rsidRPr="00A710A9">
              <w:rPr>
                <w:rStyle w:val="Hyperlink"/>
                <w:noProof/>
              </w:rPr>
              <w:t>Allgemein</w:t>
            </w:r>
            <w:r w:rsidR="00D25CC1">
              <w:rPr>
                <w:noProof/>
                <w:webHidden/>
              </w:rPr>
              <w:tab/>
            </w:r>
            <w:r w:rsidR="00D25CC1">
              <w:rPr>
                <w:noProof/>
                <w:webHidden/>
              </w:rPr>
              <w:fldChar w:fldCharType="begin"/>
            </w:r>
            <w:r w:rsidR="00D25CC1">
              <w:rPr>
                <w:noProof/>
                <w:webHidden/>
              </w:rPr>
              <w:instrText xml:space="preserve"> PAGEREF _Toc123712432 \h </w:instrText>
            </w:r>
            <w:r w:rsidR="00D25CC1">
              <w:rPr>
                <w:noProof/>
                <w:webHidden/>
              </w:rPr>
            </w:r>
            <w:r w:rsidR="00D25CC1">
              <w:rPr>
                <w:noProof/>
                <w:webHidden/>
              </w:rPr>
              <w:fldChar w:fldCharType="separate"/>
            </w:r>
            <w:r w:rsidR="00935A16">
              <w:rPr>
                <w:noProof/>
                <w:webHidden/>
              </w:rPr>
              <w:t>2</w:t>
            </w:r>
            <w:r w:rsidR="00D25CC1">
              <w:rPr>
                <w:noProof/>
                <w:webHidden/>
              </w:rPr>
              <w:fldChar w:fldCharType="end"/>
            </w:r>
          </w:hyperlink>
        </w:p>
        <w:p w14:paraId="22F1BF61" w14:textId="32AB30FB"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33" w:history="1">
            <w:r w:rsidR="00D25CC1" w:rsidRPr="00A710A9">
              <w:rPr>
                <w:rStyle w:val="Hyperlink"/>
                <w:noProof/>
              </w:rPr>
              <w:t>Performing Arts</w:t>
            </w:r>
            <w:r w:rsidR="00D25CC1">
              <w:rPr>
                <w:noProof/>
                <w:webHidden/>
              </w:rPr>
              <w:tab/>
            </w:r>
            <w:r w:rsidR="00D25CC1">
              <w:rPr>
                <w:noProof/>
                <w:webHidden/>
              </w:rPr>
              <w:fldChar w:fldCharType="begin"/>
            </w:r>
            <w:r w:rsidR="00D25CC1">
              <w:rPr>
                <w:noProof/>
                <w:webHidden/>
              </w:rPr>
              <w:instrText xml:space="preserve"> PAGEREF _Toc123712433 \h </w:instrText>
            </w:r>
            <w:r w:rsidR="00D25CC1">
              <w:rPr>
                <w:noProof/>
                <w:webHidden/>
              </w:rPr>
            </w:r>
            <w:r w:rsidR="00D25CC1">
              <w:rPr>
                <w:noProof/>
                <w:webHidden/>
              </w:rPr>
              <w:fldChar w:fldCharType="separate"/>
            </w:r>
            <w:r w:rsidR="00935A16">
              <w:rPr>
                <w:noProof/>
                <w:webHidden/>
              </w:rPr>
              <w:t>4</w:t>
            </w:r>
            <w:r w:rsidR="00D25CC1">
              <w:rPr>
                <w:noProof/>
                <w:webHidden/>
              </w:rPr>
              <w:fldChar w:fldCharType="end"/>
            </w:r>
          </w:hyperlink>
        </w:p>
        <w:p w14:paraId="2F47C122" w14:textId="736FF3A9"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34" w:history="1">
            <w:r w:rsidR="00D25CC1" w:rsidRPr="00A710A9">
              <w:rPr>
                <w:rStyle w:val="Hyperlink"/>
                <w:noProof/>
              </w:rPr>
              <w:t>Museen</w:t>
            </w:r>
            <w:r w:rsidR="00D25CC1">
              <w:rPr>
                <w:noProof/>
                <w:webHidden/>
              </w:rPr>
              <w:tab/>
            </w:r>
            <w:r w:rsidR="00D25CC1">
              <w:rPr>
                <w:noProof/>
                <w:webHidden/>
              </w:rPr>
              <w:fldChar w:fldCharType="begin"/>
            </w:r>
            <w:r w:rsidR="00D25CC1">
              <w:rPr>
                <w:noProof/>
                <w:webHidden/>
              </w:rPr>
              <w:instrText xml:space="preserve"> PAGEREF _Toc123712434 \h </w:instrText>
            </w:r>
            <w:r w:rsidR="00D25CC1">
              <w:rPr>
                <w:noProof/>
                <w:webHidden/>
              </w:rPr>
            </w:r>
            <w:r w:rsidR="00D25CC1">
              <w:rPr>
                <w:noProof/>
                <w:webHidden/>
              </w:rPr>
              <w:fldChar w:fldCharType="separate"/>
            </w:r>
            <w:r w:rsidR="00935A16">
              <w:rPr>
                <w:noProof/>
                <w:webHidden/>
              </w:rPr>
              <w:t>4</w:t>
            </w:r>
            <w:r w:rsidR="00D25CC1">
              <w:rPr>
                <w:noProof/>
                <w:webHidden/>
              </w:rPr>
              <w:fldChar w:fldCharType="end"/>
            </w:r>
          </w:hyperlink>
        </w:p>
        <w:p w14:paraId="6EC90778" w14:textId="3E69B46F" w:rsidR="00D25CC1" w:rsidRDefault="003B6578">
          <w:pPr>
            <w:pStyle w:val="Verzeichnis2"/>
            <w:rPr>
              <w:rFonts w:asciiTheme="minorHAnsi" w:eastAsiaTheme="minorEastAsia" w:hAnsiTheme="minorHAnsi" w:cstheme="minorBidi"/>
              <w:noProof/>
              <w:sz w:val="22"/>
              <w:lang w:eastAsia="de-CH"/>
            </w:rPr>
          </w:pPr>
          <w:hyperlink w:anchor="_Toc123712435" w:history="1">
            <w:r w:rsidR="00D25CC1" w:rsidRPr="00A710A9">
              <w:rPr>
                <w:rStyle w:val="Hyperlink"/>
                <w:noProof/>
              </w:rPr>
              <w:t>Inhaltlicher Zugang</w:t>
            </w:r>
            <w:r w:rsidR="00D25CC1">
              <w:rPr>
                <w:noProof/>
                <w:webHidden/>
              </w:rPr>
              <w:tab/>
            </w:r>
            <w:r w:rsidR="00D25CC1">
              <w:rPr>
                <w:noProof/>
                <w:webHidden/>
              </w:rPr>
              <w:fldChar w:fldCharType="begin"/>
            </w:r>
            <w:r w:rsidR="00D25CC1">
              <w:rPr>
                <w:noProof/>
                <w:webHidden/>
              </w:rPr>
              <w:instrText xml:space="preserve"> PAGEREF _Toc123712435 \h </w:instrText>
            </w:r>
            <w:r w:rsidR="00D25CC1">
              <w:rPr>
                <w:noProof/>
                <w:webHidden/>
              </w:rPr>
            </w:r>
            <w:r w:rsidR="00D25CC1">
              <w:rPr>
                <w:noProof/>
                <w:webHidden/>
              </w:rPr>
              <w:fldChar w:fldCharType="separate"/>
            </w:r>
            <w:r w:rsidR="00935A16">
              <w:rPr>
                <w:noProof/>
                <w:webHidden/>
              </w:rPr>
              <w:t>6</w:t>
            </w:r>
            <w:r w:rsidR="00D25CC1">
              <w:rPr>
                <w:noProof/>
                <w:webHidden/>
              </w:rPr>
              <w:fldChar w:fldCharType="end"/>
            </w:r>
          </w:hyperlink>
        </w:p>
        <w:p w14:paraId="313089CB" w14:textId="2AA0AD9D"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36" w:history="1">
            <w:r w:rsidR="00D25CC1" w:rsidRPr="00A710A9">
              <w:rPr>
                <w:rStyle w:val="Hyperlink"/>
                <w:noProof/>
              </w:rPr>
              <w:t>Allgemein</w:t>
            </w:r>
            <w:r w:rsidR="00D25CC1">
              <w:rPr>
                <w:noProof/>
                <w:webHidden/>
              </w:rPr>
              <w:tab/>
            </w:r>
            <w:r w:rsidR="00D25CC1">
              <w:rPr>
                <w:noProof/>
                <w:webHidden/>
              </w:rPr>
              <w:fldChar w:fldCharType="begin"/>
            </w:r>
            <w:r w:rsidR="00D25CC1">
              <w:rPr>
                <w:noProof/>
                <w:webHidden/>
              </w:rPr>
              <w:instrText xml:space="preserve"> PAGEREF _Toc123712436 \h </w:instrText>
            </w:r>
            <w:r w:rsidR="00D25CC1">
              <w:rPr>
                <w:noProof/>
                <w:webHidden/>
              </w:rPr>
            </w:r>
            <w:r w:rsidR="00D25CC1">
              <w:rPr>
                <w:noProof/>
                <w:webHidden/>
              </w:rPr>
              <w:fldChar w:fldCharType="separate"/>
            </w:r>
            <w:r w:rsidR="00935A16">
              <w:rPr>
                <w:noProof/>
                <w:webHidden/>
              </w:rPr>
              <w:t>6</w:t>
            </w:r>
            <w:r w:rsidR="00D25CC1">
              <w:rPr>
                <w:noProof/>
                <w:webHidden/>
              </w:rPr>
              <w:fldChar w:fldCharType="end"/>
            </w:r>
          </w:hyperlink>
        </w:p>
        <w:p w14:paraId="2E230CAF" w14:textId="07A5E223"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37" w:history="1">
            <w:r w:rsidR="00D25CC1" w:rsidRPr="00A710A9">
              <w:rPr>
                <w:rStyle w:val="Hyperlink"/>
                <w:noProof/>
              </w:rPr>
              <w:t>Menschen mit Hörbehinderungen</w:t>
            </w:r>
            <w:r w:rsidR="00D25CC1">
              <w:rPr>
                <w:noProof/>
                <w:webHidden/>
              </w:rPr>
              <w:tab/>
            </w:r>
            <w:r w:rsidR="00D25CC1">
              <w:rPr>
                <w:noProof/>
                <w:webHidden/>
              </w:rPr>
              <w:fldChar w:fldCharType="begin"/>
            </w:r>
            <w:r w:rsidR="00D25CC1">
              <w:rPr>
                <w:noProof/>
                <w:webHidden/>
              </w:rPr>
              <w:instrText xml:space="preserve"> PAGEREF _Toc123712437 \h </w:instrText>
            </w:r>
            <w:r w:rsidR="00D25CC1">
              <w:rPr>
                <w:noProof/>
                <w:webHidden/>
              </w:rPr>
            </w:r>
            <w:r w:rsidR="00D25CC1">
              <w:rPr>
                <w:noProof/>
                <w:webHidden/>
              </w:rPr>
              <w:fldChar w:fldCharType="separate"/>
            </w:r>
            <w:r w:rsidR="00935A16">
              <w:rPr>
                <w:noProof/>
                <w:webHidden/>
              </w:rPr>
              <w:t>6</w:t>
            </w:r>
            <w:r w:rsidR="00D25CC1">
              <w:rPr>
                <w:noProof/>
                <w:webHidden/>
              </w:rPr>
              <w:fldChar w:fldCharType="end"/>
            </w:r>
          </w:hyperlink>
        </w:p>
        <w:p w14:paraId="11AA6A8C" w14:textId="33B9ED29"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38" w:history="1">
            <w:r w:rsidR="00D25CC1" w:rsidRPr="00A710A9">
              <w:rPr>
                <w:rStyle w:val="Hyperlink"/>
                <w:noProof/>
              </w:rPr>
              <w:t>Menschen mit Sehbehinderungen</w:t>
            </w:r>
            <w:r w:rsidR="00D25CC1">
              <w:rPr>
                <w:noProof/>
                <w:webHidden/>
              </w:rPr>
              <w:tab/>
            </w:r>
            <w:r w:rsidR="00D25CC1">
              <w:rPr>
                <w:noProof/>
                <w:webHidden/>
              </w:rPr>
              <w:fldChar w:fldCharType="begin"/>
            </w:r>
            <w:r w:rsidR="00D25CC1">
              <w:rPr>
                <w:noProof/>
                <w:webHidden/>
              </w:rPr>
              <w:instrText xml:space="preserve"> PAGEREF _Toc123712438 \h </w:instrText>
            </w:r>
            <w:r w:rsidR="00D25CC1">
              <w:rPr>
                <w:noProof/>
                <w:webHidden/>
              </w:rPr>
            </w:r>
            <w:r w:rsidR="00D25CC1">
              <w:rPr>
                <w:noProof/>
                <w:webHidden/>
              </w:rPr>
              <w:fldChar w:fldCharType="separate"/>
            </w:r>
            <w:r w:rsidR="00935A16">
              <w:rPr>
                <w:noProof/>
                <w:webHidden/>
              </w:rPr>
              <w:t>7</w:t>
            </w:r>
            <w:r w:rsidR="00D25CC1">
              <w:rPr>
                <w:noProof/>
                <w:webHidden/>
              </w:rPr>
              <w:fldChar w:fldCharType="end"/>
            </w:r>
          </w:hyperlink>
        </w:p>
        <w:p w14:paraId="51C62F96" w14:textId="7586BDAD"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39" w:history="1">
            <w:r w:rsidR="00D25CC1" w:rsidRPr="00A710A9">
              <w:rPr>
                <w:rStyle w:val="Hyperlink"/>
                <w:noProof/>
              </w:rPr>
              <w:t>Menschen mit Sprach- und oder kognitiven Einschränkungen</w:t>
            </w:r>
            <w:r w:rsidR="00D25CC1">
              <w:rPr>
                <w:noProof/>
                <w:webHidden/>
              </w:rPr>
              <w:tab/>
            </w:r>
            <w:r w:rsidR="00D25CC1">
              <w:rPr>
                <w:noProof/>
                <w:webHidden/>
              </w:rPr>
              <w:fldChar w:fldCharType="begin"/>
            </w:r>
            <w:r w:rsidR="00D25CC1">
              <w:rPr>
                <w:noProof/>
                <w:webHidden/>
              </w:rPr>
              <w:instrText xml:space="preserve"> PAGEREF _Toc123712439 \h </w:instrText>
            </w:r>
            <w:r w:rsidR="00D25CC1">
              <w:rPr>
                <w:noProof/>
                <w:webHidden/>
              </w:rPr>
            </w:r>
            <w:r w:rsidR="00D25CC1">
              <w:rPr>
                <w:noProof/>
                <w:webHidden/>
              </w:rPr>
              <w:fldChar w:fldCharType="separate"/>
            </w:r>
            <w:r w:rsidR="00935A16">
              <w:rPr>
                <w:noProof/>
                <w:webHidden/>
              </w:rPr>
              <w:t>8</w:t>
            </w:r>
            <w:r w:rsidR="00D25CC1">
              <w:rPr>
                <w:noProof/>
                <w:webHidden/>
              </w:rPr>
              <w:fldChar w:fldCharType="end"/>
            </w:r>
          </w:hyperlink>
        </w:p>
        <w:p w14:paraId="3B1C6635" w14:textId="03833929"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40" w:history="1">
            <w:r w:rsidR="00D25CC1" w:rsidRPr="00A710A9">
              <w:rPr>
                <w:rStyle w:val="Hyperlink"/>
                <w:noProof/>
              </w:rPr>
              <w:t>Museen: Ausstellungsgestaltung und Vermittlung</w:t>
            </w:r>
            <w:r w:rsidR="00D25CC1">
              <w:rPr>
                <w:noProof/>
                <w:webHidden/>
              </w:rPr>
              <w:tab/>
            </w:r>
            <w:r w:rsidR="00D25CC1">
              <w:rPr>
                <w:noProof/>
                <w:webHidden/>
              </w:rPr>
              <w:fldChar w:fldCharType="begin"/>
            </w:r>
            <w:r w:rsidR="00D25CC1">
              <w:rPr>
                <w:noProof/>
                <w:webHidden/>
              </w:rPr>
              <w:instrText xml:space="preserve"> PAGEREF _Toc123712440 \h </w:instrText>
            </w:r>
            <w:r w:rsidR="00D25CC1">
              <w:rPr>
                <w:noProof/>
                <w:webHidden/>
              </w:rPr>
            </w:r>
            <w:r w:rsidR="00D25CC1">
              <w:rPr>
                <w:noProof/>
                <w:webHidden/>
              </w:rPr>
              <w:fldChar w:fldCharType="separate"/>
            </w:r>
            <w:r w:rsidR="00935A16">
              <w:rPr>
                <w:noProof/>
                <w:webHidden/>
              </w:rPr>
              <w:t>9</w:t>
            </w:r>
            <w:r w:rsidR="00D25CC1">
              <w:rPr>
                <w:noProof/>
                <w:webHidden/>
              </w:rPr>
              <w:fldChar w:fldCharType="end"/>
            </w:r>
          </w:hyperlink>
        </w:p>
        <w:p w14:paraId="4B89DB7E" w14:textId="69A14A57" w:rsidR="00D25CC1" w:rsidRDefault="003B6578">
          <w:pPr>
            <w:pStyle w:val="Verzeichnis2"/>
            <w:rPr>
              <w:rFonts w:asciiTheme="minorHAnsi" w:eastAsiaTheme="minorEastAsia" w:hAnsiTheme="minorHAnsi" w:cstheme="minorBidi"/>
              <w:noProof/>
              <w:sz w:val="22"/>
              <w:lang w:eastAsia="de-CH"/>
            </w:rPr>
          </w:pPr>
          <w:hyperlink w:anchor="_Toc123712441" w:history="1">
            <w:r w:rsidR="00D25CC1" w:rsidRPr="00A710A9">
              <w:rPr>
                <w:rStyle w:val="Hyperlink"/>
                <w:noProof/>
              </w:rPr>
              <w:t>Baulicher Zugang</w:t>
            </w:r>
            <w:r w:rsidR="00D25CC1">
              <w:rPr>
                <w:noProof/>
                <w:webHidden/>
              </w:rPr>
              <w:tab/>
            </w:r>
            <w:r w:rsidR="00D25CC1">
              <w:rPr>
                <w:noProof/>
                <w:webHidden/>
              </w:rPr>
              <w:fldChar w:fldCharType="begin"/>
            </w:r>
            <w:r w:rsidR="00D25CC1">
              <w:rPr>
                <w:noProof/>
                <w:webHidden/>
              </w:rPr>
              <w:instrText xml:space="preserve"> PAGEREF _Toc123712441 \h </w:instrText>
            </w:r>
            <w:r w:rsidR="00D25CC1">
              <w:rPr>
                <w:noProof/>
                <w:webHidden/>
              </w:rPr>
            </w:r>
            <w:r w:rsidR="00D25CC1">
              <w:rPr>
                <w:noProof/>
                <w:webHidden/>
              </w:rPr>
              <w:fldChar w:fldCharType="separate"/>
            </w:r>
            <w:r w:rsidR="00935A16">
              <w:rPr>
                <w:noProof/>
                <w:webHidden/>
              </w:rPr>
              <w:t>10</w:t>
            </w:r>
            <w:r w:rsidR="00D25CC1">
              <w:rPr>
                <w:noProof/>
                <w:webHidden/>
              </w:rPr>
              <w:fldChar w:fldCharType="end"/>
            </w:r>
          </w:hyperlink>
        </w:p>
        <w:p w14:paraId="02B63B42" w14:textId="0A6D13AD" w:rsidR="00D25CC1" w:rsidRDefault="003B6578">
          <w:pPr>
            <w:pStyle w:val="Verzeichnis2"/>
            <w:rPr>
              <w:rFonts w:asciiTheme="minorHAnsi" w:eastAsiaTheme="minorEastAsia" w:hAnsiTheme="minorHAnsi" w:cstheme="minorBidi"/>
              <w:noProof/>
              <w:sz w:val="22"/>
              <w:lang w:eastAsia="de-CH"/>
            </w:rPr>
          </w:pPr>
          <w:hyperlink w:anchor="_Toc123712442" w:history="1">
            <w:r w:rsidR="00D25CC1" w:rsidRPr="00A710A9">
              <w:rPr>
                <w:rStyle w:val="Hyperlink"/>
                <w:noProof/>
              </w:rPr>
              <w:t>Arbeitsangebote</w:t>
            </w:r>
            <w:r w:rsidR="00D25CC1">
              <w:rPr>
                <w:noProof/>
                <w:webHidden/>
              </w:rPr>
              <w:tab/>
            </w:r>
            <w:r w:rsidR="00D25CC1">
              <w:rPr>
                <w:noProof/>
                <w:webHidden/>
              </w:rPr>
              <w:fldChar w:fldCharType="begin"/>
            </w:r>
            <w:r w:rsidR="00D25CC1">
              <w:rPr>
                <w:noProof/>
                <w:webHidden/>
              </w:rPr>
              <w:instrText xml:space="preserve"> PAGEREF _Toc123712442 \h </w:instrText>
            </w:r>
            <w:r w:rsidR="00D25CC1">
              <w:rPr>
                <w:noProof/>
                <w:webHidden/>
              </w:rPr>
            </w:r>
            <w:r w:rsidR="00D25CC1">
              <w:rPr>
                <w:noProof/>
                <w:webHidden/>
              </w:rPr>
              <w:fldChar w:fldCharType="separate"/>
            </w:r>
            <w:r w:rsidR="00935A16">
              <w:rPr>
                <w:noProof/>
                <w:webHidden/>
              </w:rPr>
              <w:t>11</w:t>
            </w:r>
            <w:r w:rsidR="00D25CC1">
              <w:rPr>
                <w:noProof/>
                <w:webHidden/>
              </w:rPr>
              <w:fldChar w:fldCharType="end"/>
            </w:r>
          </w:hyperlink>
        </w:p>
        <w:p w14:paraId="240BF539" w14:textId="187DC1F7" w:rsidR="00D25CC1" w:rsidRDefault="003B6578">
          <w:pPr>
            <w:pStyle w:val="Verzeichnis2"/>
            <w:rPr>
              <w:rFonts w:asciiTheme="minorHAnsi" w:eastAsiaTheme="minorEastAsia" w:hAnsiTheme="minorHAnsi" w:cstheme="minorBidi"/>
              <w:noProof/>
              <w:sz w:val="22"/>
              <w:lang w:eastAsia="de-CH"/>
            </w:rPr>
          </w:pPr>
          <w:hyperlink w:anchor="_Toc123712443" w:history="1">
            <w:r w:rsidR="00D25CC1" w:rsidRPr="00A710A9">
              <w:rPr>
                <w:rStyle w:val="Hyperlink"/>
                <w:noProof/>
              </w:rPr>
              <w:t>Kommunikation</w:t>
            </w:r>
            <w:r w:rsidR="00D25CC1">
              <w:rPr>
                <w:noProof/>
                <w:webHidden/>
              </w:rPr>
              <w:tab/>
            </w:r>
            <w:r w:rsidR="00D25CC1">
              <w:rPr>
                <w:noProof/>
                <w:webHidden/>
              </w:rPr>
              <w:fldChar w:fldCharType="begin"/>
            </w:r>
            <w:r w:rsidR="00D25CC1">
              <w:rPr>
                <w:noProof/>
                <w:webHidden/>
              </w:rPr>
              <w:instrText xml:space="preserve"> PAGEREF _Toc123712443 \h </w:instrText>
            </w:r>
            <w:r w:rsidR="00D25CC1">
              <w:rPr>
                <w:noProof/>
                <w:webHidden/>
              </w:rPr>
            </w:r>
            <w:r w:rsidR="00D25CC1">
              <w:rPr>
                <w:noProof/>
                <w:webHidden/>
              </w:rPr>
              <w:fldChar w:fldCharType="separate"/>
            </w:r>
            <w:r w:rsidR="00935A16">
              <w:rPr>
                <w:noProof/>
                <w:webHidden/>
              </w:rPr>
              <w:t>13</w:t>
            </w:r>
            <w:r w:rsidR="00D25CC1">
              <w:rPr>
                <w:noProof/>
                <w:webHidden/>
              </w:rPr>
              <w:fldChar w:fldCharType="end"/>
            </w:r>
          </w:hyperlink>
        </w:p>
        <w:p w14:paraId="79CB3F8E" w14:textId="6E540940"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44" w:history="1">
            <w:r w:rsidR="00D25CC1" w:rsidRPr="00A710A9">
              <w:rPr>
                <w:rStyle w:val="Hyperlink"/>
                <w:noProof/>
              </w:rPr>
              <w:t>Barrierefreie Webseite</w:t>
            </w:r>
            <w:r w:rsidR="00D25CC1">
              <w:rPr>
                <w:noProof/>
                <w:webHidden/>
              </w:rPr>
              <w:tab/>
            </w:r>
            <w:r w:rsidR="00D25CC1">
              <w:rPr>
                <w:noProof/>
                <w:webHidden/>
              </w:rPr>
              <w:fldChar w:fldCharType="begin"/>
            </w:r>
            <w:r w:rsidR="00D25CC1">
              <w:rPr>
                <w:noProof/>
                <w:webHidden/>
              </w:rPr>
              <w:instrText xml:space="preserve"> PAGEREF _Toc123712444 \h </w:instrText>
            </w:r>
            <w:r w:rsidR="00D25CC1">
              <w:rPr>
                <w:noProof/>
                <w:webHidden/>
              </w:rPr>
            </w:r>
            <w:r w:rsidR="00D25CC1">
              <w:rPr>
                <w:noProof/>
                <w:webHidden/>
              </w:rPr>
              <w:fldChar w:fldCharType="separate"/>
            </w:r>
            <w:r w:rsidR="00935A16">
              <w:rPr>
                <w:noProof/>
                <w:webHidden/>
              </w:rPr>
              <w:t>13</w:t>
            </w:r>
            <w:r w:rsidR="00D25CC1">
              <w:rPr>
                <w:noProof/>
                <w:webHidden/>
              </w:rPr>
              <w:fldChar w:fldCharType="end"/>
            </w:r>
          </w:hyperlink>
        </w:p>
        <w:p w14:paraId="0552361B" w14:textId="2DEA2510"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45" w:history="1">
            <w:r w:rsidR="00D25CC1" w:rsidRPr="00A710A9">
              <w:rPr>
                <w:rStyle w:val="Hyperlink"/>
                <w:noProof/>
                <w:lang w:val="en-US"/>
              </w:rPr>
              <w:t>Diskriminierungsfreie Sprache</w:t>
            </w:r>
            <w:r w:rsidR="00D25CC1">
              <w:rPr>
                <w:noProof/>
                <w:webHidden/>
              </w:rPr>
              <w:tab/>
            </w:r>
            <w:r w:rsidR="00D25CC1">
              <w:rPr>
                <w:noProof/>
                <w:webHidden/>
              </w:rPr>
              <w:fldChar w:fldCharType="begin"/>
            </w:r>
            <w:r w:rsidR="00D25CC1">
              <w:rPr>
                <w:noProof/>
                <w:webHidden/>
              </w:rPr>
              <w:instrText xml:space="preserve"> PAGEREF _Toc123712445 \h </w:instrText>
            </w:r>
            <w:r w:rsidR="00D25CC1">
              <w:rPr>
                <w:noProof/>
                <w:webHidden/>
              </w:rPr>
            </w:r>
            <w:r w:rsidR="00D25CC1">
              <w:rPr>
                <w:noProof/>
                <w:webHidden/>
              </w:rPr>
              <w:fldChar w:fldCharType="separate"/>
            </w:r>
            <w:r w:rsidR="00935A16">
              <w:rPr>
                <w:noProof/>
                <w:webHidden/>
              </w:rPr>
              <w:t>14</w:t>
            </w:r>
            <w:r w:rsidR="00D25CC1">
              <w:rPr>
                <w:noProof/>
                <w:webHidden/>
              </w:rPr>
              <w:fldChar w:fldCharType="end"/>
            </w:r>
          </w:hyperlink>
        </w:p>
        <w:p w14:paraId="3DF265AD" w14:textId="35210BA6"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46" w:history="1">
            <w:r w:rsidR="00D25CC1" w:rsidRPr="00A710A9">
              <w:rPr>
                <w:rStyle w:val="Hyperlink"/>
                <w:noProof/>
              </w:rPr>
              <w:t>Leichte Sprache</w:t>
            </w:r>
            <w:r w:rsidR="00D25CC1">
              <w:rPr>
                <w:noProof/>
                <w:webHidden/>
              </w:rPr>
              <w:tab/>
            </w:r>
            <w:r w:rsidR="00D25CC1">
              <w:rPr>
                <w:noProof/>
                <w:webHidden/>
              </w:rPr>
              <w:fldChar w:fldCharType="begin"/>
            </w:r>
            <w:r w:rsidR="00D25CC1">
              <w:rPr>
                <w:noProof/>
                <w:webHidden/>
              </w:rPr>
              <w:instrText xml:space="preserve"> PAGEREF _Toc123712446 \h </w:instrText>
            </w:r>
            <w:r w:rsidR="00D25CC1">
              <w:rPr>
                <w:noProof/>
                <w:webHidden/>
              </w:rPr>
            </w:r>
            <w:r w:rsidR="00D25CC1">
              <w:rPr>
                <w:noProof/>
                <w:webHidden/>
              </w:rPr>
              <w:fldChar w:fldCharType="separate"/>
            </w:r>
            <w:r w:rsidR="00935A16">
              <w:rPr>
                <w:noProof/>
                <w:webHidden/>
              </w:rPr>
              <w:t>14</w:t>
            </w:r>
            <w:r w:rsidR="00D25CC1">
              <w:rPr>
                <w:noProof/>
                <w:webHidden/>
              </w:rPr>
              <w:fldChar w:fldCharType="end"/>
            </w:r>
          </w:hyperlink>
        </w:p>
        <w:p w14:paraId="17337CB6" w14:textId="5E829F81" w:rsidR="00D25CC1" w:rsidRDefault="003B6578">
          <w:pPr>
            <w:pStyle w:val="Verzeichnis3"/>
            <w:tabs>
              <w:tab w:val="right" w:leader="dot" w:pos="14900"/>
            </w:tabs>
            <w:rPr>
              <w:rFonts w:asciiTheme="minorHAnsi" w:eastAsiaTheme="minorEastAsia" w:hAnsiTheme="minorHAnsi" w:cstheme="minorBidi"/>
              <w:noProof/>
              <w:sz w:val="22"/>
              <w:lang w:eastAsia="de-CH"/>
            </w:rPr>
          </w:pPr>
          <w:hyperlink w:anchor="_Toc123712447" w:history="1">
            <w:r w:rsidR="00D25CC1" w:rsidRPr="00A710A9">
              <w:rPr>
                <w:rStyle w:val="Hyperlink"/>
                <w:noProof/>
              </w:rPr>
              <w:t>Kommunikationskanäle</w:t>
            </w:r>
            <w:r w:rsidR="00D25CC1">
              <w:rPr>
                <w:noProof/>
                <w:webHidden/>
              </w:rPr>
              <w:tab/>
            </w:r>
            <w:r w:rsidR="00D25CC1">
              <w:rPr>
                <w:noProof/>
                <w:webHidden/>
              </w:rPr>
              <w:fldChar w:fldCharType="begin"/>
            </w:r>
            <w:r w:rsidR="00D25CC1">
              <w:rPr>
                <w:noProof/>
                <w:webHidden/>
              </w:rPr>
              <w:instrText xml:space="preserve"> PAGEREF _Toc123712447 \h </w:instrText>
            </w:r>
            <w:r w:rsidR="00D25CC1">
              <w:rPr>
                <w:noProof/>
                <w:webHidden/>
              </w:rPr>
            </w:r>
            <w:r w:rsidR="00D25CC1">
              <w:rPr>
                <w:noProof/>
                <w:webHidden/>
              </w:rPr>
              <w:fldChar w:fldCharType="separate"/>
            </w:r>
            <w:r w:rsidR="00935A16">
              <w:rPr>
                <w:noProof/>
                <w:webHidden/>
              </w:rPr>
              <w:t>15</w:t>
            </w:r>
            <w:r w:rsidR="00D25CC1">
              <w:rPr>
                <w:noProof/>
                <w:webHidden/>
              </w:rPr>
              <w:fldChar w:fldCharType="end"/>
            </w:r>
          </w:hyperlink>
        </w:p>
        <w:p w14:paraId="2D4403F2" w14:textId="059ACA28" w:rsidR="00D25CC1" w:rsidRDefault="003B6578">
          <w:pPr>
            <w:pStyle w:val="Verzeichnis2"/>
            <w:rPr>
              <w:rFonts w:asciiTheme="minorHAnsi" w:eastAsiaTheme="minorEastAsia" w:hAnsiTheme="minorHAnsi" w:cstheme="minorBidi"/>
              <w:noProof/>
              <w:sz w:val="22"/>
              <w:lang w:eastAsia="de-CH"/>
            </w:rPr>
          </w:pPr>
          <w:hyperlink w:anchor="_Toc123712448" w:history="1">
            <w:r w:rsidR="00D25CC1" w:rsidRPr="00A710A9">
              <w:rPr>
                <w:rStyle w:val="Hyperlink"/>
                <w:noProof/>
              </w:rPr>
              <w:t>Sensibilisierung</w:t>
            </w:r>
            <w:r w:rsidR="00D25CC1">
              <w:rPr>
                <w:noProof/>
                <w:webHidden/>
              </w:rPr>
              <w:tab/>
            </w:r>
            <w:r w:rsidR="00D25CC1">
              <w:rPr>
                <w:noProof/>
                <w:webHidden/>
              </w:rPr>
              <w:fldChar w:fldCharType="begin"/>
            </w:r>
            <w:r w:rsidR="00D25CC1">
              <w:rPr>
                <w:noProof/>
                <w:webHidden/>
              </w:rPr>
              <w:instrText xml:space="preserve"> PAGEREF _Toc123712448 \h </w:instrText>
            </w:r>
            <w:r w:rsidR="00D25CC1">
              <w:rPr>
                <w:noProof/>
                <w:webHidden/>
              </w:rPr>
            </w:r>
            <w:r w:rsidR="00D25CC1">
              <w:rPr>
                <w:noProof/>
                <w:webHidden/>
              </w:rPr>
              <w:fldChar w:fldCharType="separate"/>
            </w:r>
            <w:r w:rsidR="00935A16">
              <w:rPr>
                <w:noProof/>
                <w:webHidden/>
              </w:rPr>
              <w:t>15</w:t>
            </w:r>
            <w:r w:rsidR="00D25CC1">
              <w:rPr>
                <w:noProof/>
                <w:webHidden/>
              </w:rPr>
              <w:fldChar w:fldCharType="end"/>
            </w:r>
          </w:hyperlink>
        </w:p>
        <w:p w14:paraId="25582CBD" w14:textId="1A16CC1A" w:rsidR="00D25CC1" w:rsidRDefault="003B6578">
          <w:pPr>
            <w:pStyle w:val="Verzeichnis2"/>
            <w:rPr>
              <w:rFonts w:asciiTheme="minorHAnsi" w:eastAsiaTheme="minorEastAsia" w:hAnsiTheme="minorHAnsi" w:cstheme="minorBidi"/>
              <w:noProof/>
              <w:sz w:val="22"/>
              <w:lang w:eastAsia="de-CH"/>
            </w:rPr>
          </w:pPr>
          <w:hyperlink w:anchor="_Toc123712449" w:history="1">
            <w:r w:rsidR="00D25CC1" w:rsidRPr="00A710A9">
              <w:rPr>
                <w:rStyle w:val="Hyperlink"/>
                <w:noProof/>
              </w:rPr>
              <w:t>Evaluation</w:t>
            </w:r>
            <w:r w:rsidR="00D25CC1">
              <w:rPr>
                <w:noProof/>
                <w:webHidden/>
              </w:rPr>
              <w:tab/>
            </w:r>
            <w:r w:rsidR="00D25CC1">
              <w:rPr>
                <w:noProof/>
                <w:webHidden/>
              </w:rPr>
              <w:fldChar w:fldCharType="begin"/>
            </w:r>
            <w:r w:rsidR="00D25CC1">
              <w:rPr>
                <w:noProof/>
                <w:webHidden/>
              </w:rPr>
              <w:instrText xml:space="preserve"> PAGEREF _Toc123712449 \h </w:instrText>
            </w:r>
            <w:r w:rsidR="00D25CC1">
              <w:rPr>
                <w:noProof/>
                <w:webHidden/>
              </w:rPr>
            </w:r>
            <w:r w:rsidR="00D25CC1">
              <w:rPr>
                <w:noProof/>
                <w:webHidden/>
              </w:rPr>
              <w:fldChar w:fldCharType="separate"/>
            </w:r>
            <w:r w:rsidR="00935A16">
              <w:rPr>
                <w:noProof/>
                <w:webHidden/>
              </w:rPr>
              <w:t>16</w:t>
            </w:r>
            <w:r w:rsidR="00D25CC1">
              <w:rPr>
                <w:noProof/>
                <w:webHidden/>
              </w:rPr>
              <w:fldChar w:fldCharType="end"/>
            </w:r>
          </w:hyperlink>
        </w:p>
        <w:p w14:paraId="42B90FA0" w14:textId="6B8BB06E" w:rsidR="00D25CC1" w:rsidRDefault="003B6578">
          <w:pPr>
            <w:pStyle w:val="Verzeichnis2"/>
            <w:rPr>
              <w:rFonts w:asciiTheme="minorHAnsi" w:eastAsiaTheme="minorEastAsia" w:hAnsiTheme="minorHAnsi" w:cstheme="minorBidi"/>
              <w:noProof/>
              <w:sz w:val="22"/>
              <w:lang w:eastAsia="de-CH"/>
            </w:rPr>
          </w:pPr>
          <w:hyperlink w:anchor="_Toc123712450" w:history="1">
            <w:r w:rsidR="00D25CC1" w:rsidRPr="00A710A9">
              <w:rPr>
                <w:rStyle w:val="Hyperlink"/>
                <w:noProof/>
              </w:rPr>
              <w:t>Fundraising</w:t>
            </w:r>
            <w:r w:rsidR="00D25CC1">
              <w:rPr>
                <w:noProof/>
                <w:webHidden/>
              </w:rPr>
              <w:tab/>
            </w:r>
            <w:r w:rsidR="00D25CC1">
              <w:rPr>
                <w:noProof/>
                <w:webHidden/>
              </w:rPr>
              <w:fldChar w:fldCharType="begin"/>
            </w:r>
            <w:r w:rsidR="00D25CC1">
              <w:rPr>
                <w:noProof/>
                <w:webHidden/>
              </w:rPr>
              <w:instrText xml:space="preserve"> PAGEREF _Toc123712450 \h </w:instrText>
            </w:r>
            <w:r w:rsidR="00D25CC1">
              <w:rPr>
                <w:noProof/>
                <w:webHidden/>
              </w:rPr>
            </w:r>
            <w:r w:rsidR="00D25CC1">
              <w:rPr>
                <w:noProof/>
                <w:webHidden/>
              </w:rPr>
              <w:fldChar w:fldCharType="separate"/>
            </w:r>
            <w:r w:rsidR="00935A16">
              <w:rPr>
                <w:noProof/>
                <w:webHidden/>
              </w:rPr>
              <w:t>16</w:t>
            </w:r>
            <w:r w:rsidR="00D25CC1">
              <w:rPr>
                <w:noProof/>
                <w:webHidden/>
              </w:rPr>
              <w:fldChar w:fldCharType="end"/>
            </w:r>
          </w:hyperlink>
        </w:p>
        <w:p w14:paraId="351E52C4" w14:textId="2BFCA321" w:rsidR="00D25CC1" w:rsidRPr="00890C1A" w:rsidRDefault="003327D3" w:rsidP="00890C1A">
          <w:pPr>
            <w:pStyle w:val="Verzeichnis2"/>
            <w:ind w:left="0"/>
            <w:rPr>
              <w:rFonts w:asciiTheme="minorHAnsi" w:hAnsiTheme="minorHAnsi" w:cstheme="minorHAnsi"/>
              <w:b/>
              <w:bCs/>
              <w:lang w:val="de-DE"/>
            </w:rPr>
          </w:pPr>
          <w:r w:rsidRPr="00C24416">
            <w:rPr>
              <w:rFonts w:asciiTheme="minorHAnsi" w:hAnsiTheme="minorHAnsi" w:cstheme="minorHAnsi"/>
              <w:b/>
              <w:bCs/>
              <w:lang w:val="de-DE"/>
            </w:rPr>
            <w:lastRenderedPageBreak/>
            <w:fldChar w:fldCharType="end"/>
          </w:r>
        </w:p>
      </w:sdtContent>
    </w:sdt>
    <w:bookmarkStart w:id="19" w:name="_Toc81397685" w:displacedByCustomXml="prev"/>
    <w:bookmarkStart w:id="20" w:name="_Toc81397788" w:displacedByCustomXml="prev"/>
    <w:bookmarkStart w:id="21" w:name="_Toc81401650" w:displacedByCustomXml="prev"/>
    <w:bookmarkStart w:id="22" w:name="_Toc81402070" w:displacedByCustomXml="prev"/>
    <w:bookmarkStart w:id="23" w:name="_Toc81402114" w:displacedByCustomXml="prev"/>
    <w:bookmarkStart w:id="24" w:name="_Toc81405989" w:displacedByCustomXml="prev"/>
    <w:bookmarkStart w:id="25" w:name="_Toc81410913" w:displacedByCustomXml="prev"/>
    <w:bookmarkStart w:id="26" w:name="_Toc82613056" w:displacedByCustomXml="prev"/>
    <w:bookmarkStart w:id="27" w:name="_Toc123712428" w:displacedByCustomXml="prev"/>
    <w:tbl>
      <w:tblPr>
        <w:tblStyle w:val="Tabellenraster"/>
        <w:tblW w:w="0" w:type="auto"/>
        <w:tblLook w:val="04A0" w:firstRow="1" w:lastRow="0" w:firstColumn="1" w:lastColumn="0" w:noHBand="0" w:noVBand="1"/>
      </w:tblPr>
      <w:tblGrid>
        <w:gridCol w:w="3521"/>
        <w:gridCol w:w="4864"/>
        <w:gridCol w:w="6515"/>
      </w:tblGrid>
      <w:tr w:rsidR="00A376CE" w14:paraId="358A68F6" w14:textId="77777777" w:rsidTr="0077678C">
        <w:trPr>
          <w:trHeight w:val="408"/>
        </w:trPr>
        <w:tc>
          <w:tcPr>
            <w:tcW w:w="3521" w:type="dxa"/>
          </w:tcPr>
          <w:p w14:paraId="7D253F48" w14:textId="3C4B7041" w:rsidR="00CE47A5" w:rsidRDefault="00CE47A5" w:rsidP="00936132">
            <w:pPr>
              <w:pStyle w:val="berschrift3"/>
            </w:pPr>
            <w:r>
              <w:t>Handlungsfeld</w:t>
            </w:r>
            <w:bookmarkEnd w:id="27"/>
            <w:bookmarkEnd w:id="26"/>
            <w:bookmarkEnd w:id="25"/>
            <w:bookmarkEnd w:id="24"/>
            <w:bookmarkEnd w:id="23"/>
            <w:bookmarkEnd w:id="22"/>
            <w:bookmarkEnd w:id="21"/>
            <w:bookmarkEnd w:id="20"/>
            <w:bookmarkEnd w:id="19"/>
          </w:p>
        </w:tc>
        <w:tc>
          <w:tcPr>
            <w:tcW w:w="4864" w:type="dxa"/>
          </w:tcPr>
          <w:p w14:paraId="18F9AE56" w14:textId="191B9D67" w:rsidR="00CE47A5" w:rsidRPr="002E43C2" w:rsidRDefault="00CE47A5" w:rsidP="00936132">
            <w:pPr>
              <w:pStyle w:val="berschrift3"/>
            </w:pPr>
            <w:bookmarkStart w:id="28" w:name="_Toc81397686"/>
            <w:bookmarkStart w:id="29" w:name="_Toc81397789"/>
            <w:bookmarkStart w:id="30" w:name="_Toc81401651"/>
            <w:bookmarkStart w:id="31" w:name="_Toc81402071"/>
            <w:bookmarkStart w:id="32" w:name="_Toc81402115"/>
            <w:bookmarkStart w:id="33" w:name="_Toc81405990"/>
            <w:bookmarkStart w:id="34" w:name="_Toc81410914"/>
            <w:bookmarkStart w:id="35" w:name="_Toc82613057"/>
            <w:bookmarkStart w:id="36" w:name="_Toc123712429"/>
            <w:r w:rsidRPr="002E43C2">
              <w:t>Tool</w:t>
            </w:r>
            <w:r>
              <w:t xml:space="preserve"> / Link</w:t>
            </w:r>
            <w:bookmarkEnd w:id="28"/>
            <w:bookmarkEnd w:id="29"/>
            <w:bookmarkEnd w:id="30"/>
            <w:bookmarkEnd w:id="31"/>
            <w:bookmarkEnd w:id="32"/>
            <w:bookmarkEnd w:id="33"/>
            <w:bookmarkEnd w:id="34"/>
            <w:bookmarkEnd w:id="35"/>
            <w:bookmarkEnd w:id="36"/>
          </w:p>
        </w:tc>
        <w:tc>
          <w:tcPr>
            <w:tcW w:w="6515" w:type="dxa"/>
          </w:tcPr>
          <w:p w14:paraId="3DA1D26A" w14:textId="4428FDDC" w:rsidR="00CE47A5" w:rsidRPr="002E43C2" w:rsidRDefault="00CE47A5" w:rsidP="00936132">
            <w:pPr>
              <w:pStyle w:val="berschrift3"/>
            </w:pPr>
            <w:bookmarkStart w:id="37" w:name="_Toc81397687"/>
            <w:bookmarkStart w:id="38" w:name="_Toc81397790"/>
            <w:bookmarkStart w:id="39" w:name="_Toc81401652"/>
            <w:bookmarkStart w:id="40" w:name="_Toc81402072"/>
            <w:bookmarkStart w:id="41" w:name="_Toc81402116"/>
            <w:bookmarkStart w:id="42" w:name="_Toc81405991"/>
            <w:bookmarkStart w:id="43" w:name="_Toc81410915"/>
            <w:bookmarkStart w:id="44" w:name="_Toc82613058"/>
            <w:bookmarkStart w:id="45" w:name="_Toc123712430"/>
            <w:r w:rsidRPr="002E43C2">
              <w:t>Beschreibung</w:t>
            </w:r>
            <w:bookmarkEnd w:id="37"/>
            <w:bookmarkEnd w:id="38"/>
            <w:bookmarkEnd w:id="39"/>
            <w:bookmarkEnd w:id="40"/>
            <w:bookmarkEnd w:id="41"/>
            <w:bookmarkEnd w:id="42"/>
            <w:bookmarkEnd w:id="43"/>
            <w:bookmarkEnd w:id="44"/>
            <w:bookmarkEnd w:id="45"/>
          </w:p>
        </w:tc>
      </w:tr>
      <w:tr w:rsidR="00A376CE" w14:paraId="75411FF2" w14:textId="77777777" w:rsidTr="0077678C">
        <w:trPr>
          <w:trHeight w:val="361"/>
        </w:trPr>
        <w:tc>
          <w:tcPr>
            <w:tcW w:w="3521" w:type="dxa"/>
            <w:shd w:val="clear" w:color="auto" w:fill="C2D69B" w:themeFill="accent3" w:themeFillTint="99"/>
          </w:tcPr>
          <w:p w14:paraId="19E9783E" w14:textId="585EB86C" w:rsidR="00CE47A5" w:rsidRPr="00C24416" w:rsidRDefault="00936132" w:rsidP="003327D3">
            <w:pPr>
              <w:pStyle w:val="berschrift2"/>
              <w:rPr>
                <w:sz w:val="24"/>
                <w:szCs w:val="24"/>
              </w:rPr>
            </w:pPr>
            <w:bookmarkStart w:id="46" w:name="_Toc123712431"/>
            <w:r w:rsidRPr="00C24416">
              <w:rPr>
                <w:sz w:val="24"/>
                <w:szCs w:val="24"/>
              </w:rPr>
              <w:t>Kulturelles Angebot</w:t>
            </w:r>
            <w:bookmarkEnd w:id="46"/>
          </w:p>
        </w:tc>
        <w:tc>
          <w:tcPr>
            <w:tcW w:w="4864" w:type="dxa"/>
            <w:shd w:val="clear" w:color="auto" w:fill="C2D69B" w:themeFill="accent3" w:themeFillTint="99"/>
          </w:tcPr>
          <w:p w14:paraId="2CB691F4" w14:textId="050C6CBB" w:rsidR="00CE47A5" w:rsidRDefault="00CE47A5" w:rsidP="00531A96"/>
        </w:tc>
        <w:tc>
          <w:tcPr>
            <w:tcW w:w="6515" w:type="dxa"/>
            <w:shd w:val="clear" w:color="auto" w:fill="C2D69B" w:themeFill="accent3" w:themeFillTint="99"/>
          </w:tcPr>
          <w:p w14:paraId="730A16A7" w14:textId="77777777" w:rsidR="00CE47A5" w:rsidRDefault="00CE47A5" w:rsidP="00531A96"/>
        </w:tc>
      </w:tr>
      <w:tr w:rsidR="00A376CE" w14:paraId="1757560C" w14:textId="77777777" w:rsidTr="0077678C">
        <w:trPr>
          <w:trHeight w:val="361"/>
        </w:trPr>
        <w:tc>
          <w:tcPr>
            <w:tcW w:w="3521" w:type="dxa"/>
            <w:shd w:val="clear" w:color="auto" w:fill="D9D9D9" w:themeFill="background1" w:themeFillShade="D9"/>
          </w:tcPr>
          <w:p w14:paraId="39F0A387" w14:textId="2EE6595C" w:rsidR="003327D3" w:rsidRPr="003327D3" w:rsidRDefault="003327D3" w:rsidP="00C24416">
            <w:pPr>
              <w:pStyle w:val="berschrift3"/>
            </w:pPr>
            <w:bookmarkStart w:id="47" w:name="_Toc123712432"/>
            <w:r>
              <w:t>Allgemein</w:t>
            </w:r>
            <w:bookmarkEnd w:id="47"/>
          </w:p>
        </w:tc>
        <w:tc>
          <w:tcPr>
            <w:tcW w:w="4864" w:type="dxa"/>
            <w:shd w:val="clear" w:color="auto" w:fill="D9D9D9" w:themeFill="background1" w:themeFillShade="D9"/>
          </w:tcPr>
          <w:p w14:paraId="5FBE57B8" w14:textId="77777777" w:rsidR="003327D3" w:rsidRDefault="003327D3" w:rsidP="00531A96"/>
        </w:tc>
        <w:tc>
          <w:tcPr>
            <w:tcW w:w="6515" w:type="dxa"/>
            <w:shd w:val="clear" w:color="auto" w:fill="D9D9D9" w:themeFill="background1" w:themeFillShade="D9"/>
          </w:tcPr>
          <w:p w14:paraId="24381A58" w14:textId="77777777" w:rsidR="003327D3" w:rsidRDefault="003327D3" w:rsidP="00531A96"/>
        </w:tc>
      </w:tr>
      <w:tr w:rsidR="00A376CE" w14:paraId="26D90B9F" w14:textId="77777777" w:rsidTr="0077678C">
        <w:trPr>
          <w:trHeight w:val="361"/>
        </w:trPr>
        <w:tc>
          <w:tcPr>
            <w:tcW w:w="3521" w:type="dxa"/>
          </w:tcPr>
          <w:p w14:paraId="1A22C679" w14:textId="5BBA8783" w:rsidR="009826BC" w:rsidRPr="009826BC" w:rsidRDefault="009826BC" w:rsidP="009C5872">
            <w:r w:rsidRPr="009826BC">
              <w:t>EUCREA, Dachverband zum Thema Kunst und Inklusion</w:t>
            </w:r>
            <w:r w:rsidRPr="009826BC">
              <w:rPr>
                <w:rFonts w:ascii="Arial" w:hAnsi="Arial" w:cs="Arial"/>
                <w:color w:val="000000"/>
                <w:szCs w:val="20"/>
                <w:shd w:val="clear" w:color="auto" w:fill="FFFFFF"/>
              </w:rPr>
              <w:t> </w:t>
            </w:r>
          </w:p>
        </w:tc>
        <w:tc>
          <w:tcPr>
            <w:tcW w:w="4864" w:type="dxa"/>
          </w:tcPr>
          <w:p w14:paraId="4324C515" w14:textId="0F3B7496" w:rsidR="009826BC" w:rsidRDefault="003B6578" w:rsidP="009C5872">
            <w:hyperlink r:id="rId8" w:history="1">
              <w:r w:rsidR="009826BC" w:rsidRPr="009826BC">
                <w:rPr>
                  <w:rStyle w:val="Hyperlink"/>
                </w:rPr>
                <w:t xml:space="preserve">Publikation </w:t>
              </w:r>
              <w:r w:rsidR="00B23D71">
                <w:rPr>
                  <w:rStyle w:val="Hyperlink"/>
                </w:rPr>
                <w:t>«</w:t>
              </w:r>
              <w:r w:rsidR="009826BC" w:rsidRPr="009826BC">
                <w:rPr>
                  <w:rStyle w:val="Hyperlink"/>
                </w:rPr>
                <w:t>Diversität im Kunst- und Kulturbetrieb in Deutschland: Künstler:innen mit Behinderung sichtbar machen</w:t>
              </w:r>
              <w:r w:rsidR="00B23D71">
                <w:rPr>
                  <w:rStyle w:val="Hyperlink"/>
                </w:rPr>
                <w:t>»</w:t>
              </w:r>
              <w:r w:rsidR="009826BC" w:rsidRPr="009826BC">
                <w:rPr>
                  <w:rStyle w:val="Hyperlink"/>
                </w:rPr>
                <w:t xml:space="preserve"> pdf</w:t>
              </w:r>
            </w:hyperlink>
          </w:p>
        </w:tc>
        <w:tc>
          <w:tcPr>
            <w:tcW w:w="6515" w:type="dxa"/>
          </w:tcPr>
          <w:p w14:paraId="1BCAEF8B" w14:textId="66FEEAF2" w:rsidR="009826BC" w:rsidRDefault="009826BC" w:rsidP="009826BC">
            <w:r>
              <w:t>EUCREA ist der Dachverband zum Thema Kunst und Inklusion für Deutschland, Österreich und die Schweiz und engagiert sich für mehr Diversität und Vielfalt im Kunst- und Kulturbetrieb, insbesondere für Künstler*innen mit Behinderungen. EUCREA entwickelt modellhaft Programme und Projekte, die eine gleichberechtigte Teilhabe in den Sparten Tanz, Theater, Musik und Bildender Kunst in der Ausbildung, im Beruf und in der künstlerischen Praxis anstreben.</w:t>
            </w:r>
          </w:p>
          <w:p w14:paraId="74A98826" w14:textId="290B3CE1" w:rsidR="009826BC" w:rsidRDefault="009826BC" w:rsidP="009826BC">
            <w:r>
              <w:t xml:space="preserve">In der Publikation </w:t>
            </w:r>
            <w:r w:rsidR="00B23D71">
              <w:t>«</w:t>
            </w:r>
            <w:r>
              <w:t>Diversität im Kunst- und Kulturbetrieb in Deutschland: Künstler</w:t>
            </w:r>
            <w:r w:rsidR="00327A1E">
              <w:t>*</w:t>
            </w:r>
            <w:r>
              <w:t>innen mit Behinderung sichtbar machen</w:t>
            </w:r>
            <w:r w:rsidR="00B23D71">
              <w:t>»</w:t>
            </w:r>
            <w:r>
              <w:t xml:space="preserve"> (2018) veröffentlicht EUCREA eine grundlegende Stellungnahme zum Thema.</w:t>
            </w:r>
          </w:p>
        </w:tc>
      </w:tr>
      <w:tr w:rsidR="008121B2" w14:paraId="0DCA26C3" w14:textId="77777777" w:rsidTr="0077678C">
        <w:trPr>
          <w:trHeight w:val="361"/>
        </w:trPr>
        <w:tc>
          <w:tcPr>
            <w:tcW w:w="3521" w:type="dxa"/>
          </w:tcPr>
          <w:p w14:paraId="7F6DCAE5" w14:textId="77777777" w:rsidR="008121B2" w:rsidRDefault="008121B2" w:rsidP="00E83267">
            <w:r>
              <w:t>Diversity Arts Culture</w:t>
            </w:r>
          </w:p>
        </w:tc>
        <w:tc>
          <w:tcPr>
            <w:tcW w:w="4864" w:type="dxa"/>
          </w:tcPr>
          <w:p w14:paraId="320DB08C" w14:textId="77777777" w:rsidR="008121B2" w:rsidRPr="00AF3961" w:rsidRDefault="003B6578" w:rsidP="00E83267">
            <w:hyperlink r:id="rId9" w:history="1">
              <w:r w:rsidR="008121B2" w:rsidRPr="00AF3961">
                <w:rPr>
                  <w:rStyle w:val="Hyperlink"/>
                </w:rPr>
                <w:t>Diversity Arts Culture | Diversity Arts Culture (diversity-arts-culture.berlin)</w:t>
              </w:r>
            </w:hyperlink>
          </w:p>
          <w:p w14:paraId="0882F8DD" w14:textId="77777777" w:rsidR="008121B2" w:rsidRPr="00AF3961" w:rsidRDefault="003B6578" w:rsidP="00E83267">
            <w:pPr>
              <w:rPr>
                <w:rStyle w:val="Hyperlink"/>
              </w:rPr>
            </w:pPr>
            <w:hyperlink r:id="rId10" w:history="1">
              <w:r w:rsidR="008121B2" w:rsidRPr="00AF3961">
                <w:rPr>
                  <w:rStyle w:val="Hyperlink"/>
                </w:rPr>
                <w:t>Arbeitskoffer | Diversity Arts Culture (diversity-arts-culture.berlin)</w:t>
              </w:r>
            </w:hyperlink>
          </w:p>
          <w:p w14:paraId="523AC05A" w14:textId="63F8FFA4" w:rsidR="004D1B06" w:rsidRPr="004D1B06" w:rsidRDefault="003B6578" w:rsidP="00E83267">
            <w:hyperlink r:id="rId11" w:history="1">
              <w:r w:rsidR="004D1B06" w:rsidRPr="004D1B06">
                <w:rPr>
                  <w:rStyle w:val="Hyperlink"/>
                </w:rPr>
                <w:t>Broschüre "Behinderung im Spielplan - Zugänge in den Kulturbetrieb"</w:t>
              </w:r>
            </w:hyperlink>
            <w:r w:rsidR="004D1B06" w:rsidRPr="004D1B06">
              <w:t xml:space="preserve"> </w:t>
            </w:r>
          </w:p>
        </w:tc>
        <w:tc>
          <w:tcPr>
            <w:tcW w:w="6515" w:type="dxa"/>
          </w:tcPr>
          <w:p w14:paraId="32F22034" w14:textId="0F258C0A" w:rsidR="008121B2" w:rsidRDefault="008121B2" w:rsidP="00E83267">
            <w:r>
              <w:t>Die Textsammlung</w:t>
            </w:r>
            <w:r w:rsidRPr="00FB4DC2">
              <w:t xml:space="preserve"> zum Thema Antidiskriminierung</w:t>
            </w:r>
            <w:r>
              <w:t xml:space="preserve"> bietet eine gute Einführung ins Thema. Ein </w:t>
            </w:r>
            <w:r w:rsidRPr="00FB4DC2">
              <w:t>Wörterbuch</w:t>
            </w:r>
            <w:r>
              <w:t xml:space="preserve"> erklärt Begriffe rund um</w:t>
            </w:r>
            <w:r w:rsidRPr="00FB4DC2">
              <w:t xml:space="preserve"> Diversität im Kulturbetrieb</w:t>
            </w:r>
            <w:r>
              <w:t>. Links zu</w:t>
            </w:r>
            <w:r w:rsidRPr="00FB4DC2">
              <w:t xml:space="preserve"> externe</w:t>
            </w:r>
            <w:r>
              <w:t>n</w:t>
            </w:r>
            <w:r w:rsidRPr="00FB4DC2">
              <w:t xml:space="preserve"> Online-Ressourcen</w:t>
            </w:r>
            <w:r>
              <w:t xml:space="preserve"> geben </w:t>
            </w:r>
            <w:r w:rsidRPr="00FB4DC2">
              <w:t>einen ersten Überblick über die Themen Diskriminierung, Privilegien und Intersektionalität.</w:t>
            </w:r>
            <w:r w:rsidR="004D1B06">
              <w:t xml:space="preserve"> </w:t>
            </w:r>
            <w:r w:rsidR="004D1B06">
              <w:br/>
              <w:t xml:space="preserve">Die </w:t>
            </w:r>
            <w:r w:rsidR="004D1B06" w:rsidRPr="004D1B06">
              <w:t xml:space="preserve">Broschüre </w:t>
            </w:r>
            <w:r w:rsidR="004D1B06">
              <w:t>«</w:t>
            </w:r>
            <w:r w:rsidR="004D1B06" w:rsidRPr="004D1B06">
              <w:t>Behinderung im Spielplan - Zugänge in den Kulturbetrieb</w:t>
            </w:r>
            <w:r w:rsidR="004D1B06">
              <w:t xml:space="preserve">» (2021) stellt </w:t>
            </w:r>
            <w:r w:rsidR="004D1B06" w:rsidRPr="004D1B06">
              <w:t>die Perspektive von Menschen mit Behinderungen im Kulturbetrieb ins Zentrum</w:t>
            </w:r>
            <w:r w:rsidR="004D1B06">
              <w:t xml:space="preserve"> und macht </w:t>
            </w:r>
            <w:r w:rsidR="004D1B06" w:rsidRPr="004D1B06">
              <w:t xml:space="preserve">Mehrfachdiskriminierung </w:t>
            </w:r>
            <w:r w:rsidR="004D1B06">
              <w:t xml:space="preserve">in den Bereichen Personal, Programm und Zugang </w:t>
            </w:r>
            <w:r w:rsidR="004D1B06" w:rsidRPr="004D1B06">
              <w:t>sichtbar</w:t>
            </w:r>
            <w:r w:rsidR="004D1B06">
              <w:t>.</w:t>
            </w:r>
          </w:p>
        </w:tc>
      </w:tr>
      <w:tr w:rsidR="008121B2" w14:paraId="3FA6C9F3" w14:textId="77777777" w:rsidTr="0077678C">
        <w:trPr>
          <w:trHeight w:val="361"/>
        </w:trPr>
        <w:tc>
          <w:tcPr>
            <w:tcW w:w="3521" w:type="dxa"/>
          </w:tcPr>
          <w:p w14:paraId="452670B9" w14:textId="77777777" w:rsidR="008121B2" w:rsidRDefault="008121B2" w:rsidP="00E83267">
            <w:r>
              <w:t>Un-Label</w:t>
            </w:r>
          </w:p>
        </w:tc>
        <w:tc>
          <w:tcPr>
            <w:tcW w:w="4864" w:type="dxa"/>
          </w:tcPr>
          <w:p w14:paraId="5515F945" w14:textId="196BC769" w:rsidR="00654677" w:rsidRDefault="003B6578" w:rsidP="00E83267">
            <w:pPr>
              <w:rPr>
                <w:rStyle w:val="Hyperlink"/>
              </w:rPr>
            </w:pPr>
            <w:hyperlink r:id="rId12" w:history="1">
              <w:r w:rsidR="00654677" w:rsidRPr="00654677">
                <w:rPr>
                  <w:rStyle w:val="Hyperlink"/>
                </w:rPr>
                <w:t>Un-Label</w:t>
              </w:r>
            </w:hyperlink>
          </w:p>
          <w:p w14:paraId="3D19B6E6" w14:textId="3FC87F4D" w:rsidR="00654677" w:rsidRPr="00654677" w:rsidRDefault="003B6578" w:rsidP="00E83267">
            <w:pPr>
              <w:rPr>
                <w:color w:val="0000FF"/>
                <w:u w:val="single"/>
              </w:rPr>
            </w:pPr>
            <w:hyperlink r:id="rId13" w:history="1">
              <w:r w:rsidR="00654677" w:rsidRPr="00654677">
                <w:rPr>
                  <w:rStyle w:val="Hyperlink"/>
                </w:rPr>
                <w:t>Kulturagenda</w:t>
              </w:r>
            </w:hyperlink>
          </w:p>
        </w:tc>
        <w:tc>
          <w:tcPr>
            <w:tcW w:w="6515" w:type="dxa"/>
          </w:tcPr>
          <w:p w14:paraId="1E8A6DE6" w14:textId="6E9DBC13" w:rsidR="008121B2" w:rsidRDefault="008121B2" w:rsidP="00E83267">
            <w:r w:rsidRPr="00365F41">
              <w:t>Un-Label steht für künstlerische Innovation und Vielfalt</w:t>
            </w:r>
            <w:r w:rsidR="00327A1E">
              <w:t xml:space="preserve"> ein</w:t>
            </w:r>
            <w:r w:rsidRPr="00365F41">
              <w:t>. Un-Label arbeitet mit Kulturschaffenden aus ganz Europa zusammen</w:t>
            </w:r>
            <w:r>
              <w:t>.</w:t>
            </w:r>
            <w:r w:rsidRPr="00365F41">
              <w:t xml:space="preserve"> Dafür bauen </w:t>
            </w:r>
            <w:r>
              <w:t>sie</w:t>
            </w:r>
            <w:r w:rsidRPr="00365F41">
              <w:t xml:space="preserve"> auf Erkenntnissen des internationalen Netzwerks </w:t>
            </w:r>
            <w:r w:rsidR="00327A1E">
              <w:t>«</w:t>
            </w:r>
            <w:r w:rsidRPr="00365F41">
              <w:t xml:space="preserve">European Disability Arts </w:t>
            </w:r>
            <w:r w:rsidRPr="00365F41">
              <w:lastRenderedPageBreak/>
              <w:t>Cluster</w:t>
            </w:r>
            <w:r w:rsidR="00327A1E">
              <w:t>»</w:t>
            </w:r>
            <w:r w:rsidRPr="00365F41">
              <w:t xml:space="preserve"> auf.</w:t>
            </w:r>
          </w:p>
        </w:tc>
      </w:tr>
      <w:tr w:rsidR="006E43CC" w14:paraId="1CF69683" w14:textId="77777777" w:rsidTr="0077678C">
        <w:trPr>
          <w:trHeight w:val="361"/>
        </w:trPr>
        <w:tc>
          <w:tcPr>
            <w:tcW w:w="3521" w:type="dxa"/>
          </w:tcPr>
          <w:p w14:paraId="3BE04E2E" w14:textId="12291744" w:rsidR="006E43CC" w:rsidRDefault="006E43CC" w:rsidP="00E83267">
            <w:r>
              <w:lastRenderedPageBreak/>
              <w:t>Die neue Norm</w:t>
            </w:r>
          </w:p>
        </w:tc>
        <w:tc>
          <w:tcPr>
            <w:tcW w:w="4864" w:type="dxa"/>
          </w:tcPr>
          <w:p w14:paraId="27241F91" w14:textId="6A972643" w:rsidR="006E43CC" w:rsidRDefault="003B6578" w:rsidP="00E83267">
            <w:hyperlink r:id="rId14" w:history="1">
              <w:r w:rsidR="006E43CC">
                <w:rPr>
                  <w:rStyle w:val="Hyperlink"/>
                </w:rPr>
                <w:t>Online-Magazin Die neue Norm</w:t>
              </w:r>
            </w:hyperlink>
            <w:r w:rsidR="006E43CC">
              <w:t xml:space="preserve"> </w:t>
            </w:r>
          </w:p>
        </w:tc>
        <w:tc>
          <w:tcPr>
            <w:tcW w:w="6515" w:type="dxa"/>
          </w:tcPr>
          <w:p w14:paraId="2FDBC3E3" w14:textId="4BB71C10" w:rsidR="006E43CC" w:rsidRPr="00365F41" w:rsidRDefault="006E43CC" w:rsidP="00E83267">
            <w:r w:rsidRPr="006E43CC">
              <w:t xml:space="preserve">Das </w:t>
            </w:r>
            <w:r>
              <w:t>Online-</w:t>
            </w:r>
            <w:r w:rsidRPr="006E43CC">
              <w:t>Magazin für Vielfalt, Gleichberechtigung und Disability Mainstreaming</w:t>
            </w:r>
            <w:r>
              <w:t xml:space="preserve"> </w:t>
            </w:r>
            <w:r w:rsidRPr="006E43CC">
              <w:t>denk</w:t>
            </w:r>
            <w:r>
              <w:t>t</w:t>
            </w:r>
            <w:r w:rsidRPr="006E43CC">
              <w:t xml:space="preserve"> Inklusion weiter</w:t>
            </w:r>
            <w:r>
              <w:t>, indem</w:t>
            </w:r>
            <w:r w:rsidRPr="006E43CC">
              <w:t xml:space="preserve"> </w:t>
            </w:r>
            <w:r w:rsidR="00327A1E">
              <w:t>es</w:t>
            </w:r>
            <w:r>
              <w:t xml:space="preserve"> </w:t>
            </w:r>
            <w:r w:rsidRPr="006E43CC">
              <w:t>das Thema Behinderung in einen neuen Kontext setz</w:t>
            </w:r>
            <w:r w:rsidR="00327A1E">
              <w:t>t</w:t>
            </w:r>
            <w:r>
              <w:t>:</w:t>
            </w:r>
            <w:r w:rsidRPr="006E43CC">
              <w:t xml:space="preserve"> raus aus der Charity- und Wohlfahrtsecke</w:t>
            </w:r>
            <w:r w:rsidR="00327A1E">
              <w:t>,</w:t>
            </w:r>
            <w:r>
              <w:t xml:space="preserve"> mit Podcasts, Themendossiers, Newsletter.</w:t>
            </w:r>
          </w:p>
        </w:tc>
      </w:tr>
      <w:tr w:rsidR="008121B2" w14:paraId="585E7BC7" w14:textId="77777777" w:rsidTr="0077678C">
        <w:trPr>
          <w:trHeight w:val="361"/>
        </w:trPr>
        <w:tc>
          <w:tcPr>
            <w:tcW w:w="3521" w:type="dxa"/>
          </w:tcPr>
          <w:p w14:paraId="218440DD" w14:textId="77777777" w:rsidR="008121B2" w:rsidRPr="007B0B17" w:rsidRDefault="008121B2" w:rsidP="00E83267">
            <w:r>
              <w:t>Kultur braucht Inklusion (Zeitung des Deutschen Kulturrats 09/2021)</w:t>
            </w:r>
          </w:p>
        </w:tc>
        <w:tc>
          <w:tcPr>
            <w:tcW w:w="4864" w:type="dxa"/>
          </w:tcPr>
          <w:p w14:paraId="69B91761" w14:textId="601DF53A" w:rsidR="008121B2" w:rsidRPr="009826BC" w:rsidRDefault="003B6578" w:rsidP="00E83267">
            <w:pPr>
              <w:rPr>
                <w:color w:val="0000FF"/>
                <w:u w:val="single"/>
              </w:rPr>
            </w:pPr>
            <w:hyperlink r:id="rId15" w:history="1">
              <w:r w:rsidR="00E632A9">
                <w:rPr>
                  <w:rStyle w:val="Hyperlink"/>
                </w:rPr>
                <w:t>Themenschwerpunkt «Kultur braucht Inklusion»</w:t>
              </w:r>
            </w:hyperlink>
          </w:p>
        </w:tc>
        <w:tc>
          <w:tcPr>
            <w:tcW w:w="6515" w:type="dxa"/>
          </w:tcPr>
          <w:p w14:paraId="7CC2CDCF" w14:textId="42026631" w:rsidR="008121B2" w:rsidRDefault="008121B2" w:rsidP="00E83267">
            <w:r>
              <w:t xml:space="preserve">Der Themenschwerpunkt «Kultur braucht Inklusion» in der Zeitung des Deutschen Kulturrats 09/2021, S. 21-38 bietet Artikel zu </w:t>
            </w:r>
            <w:r w:rsidR="00327A1E">
              <w:t>i</w:t>
            </w:r>
            <w:r>
              <w:t xml:space="preserve">nklusiver Kulturpolitik; Inklusion als Chefsache in der Kultur; Inklusion als Zukunftsaufgabe; Kommunikation, Kunst, Musik, Tanz und Theater für alle. </w:t>
            </w:r>
          </w:p>
        </w:tc>
      </w:tr>
      <w:tr w:rsidR="00A376CE" w14:paraId="1FE7FBD1" w14:textId="77777777" w:rsidTr="0077678C">
        <w:trPr>
          <w:trHeight w:val="361"/>
        </w:trPr>
        <w:tc>
          <w:tcPr>
            <w:tcW w:w="3521" w:type="dxa"/>
          </w:tcPr>
          <w:p w14:paraId="7DE8A31D" w14:textId="29AA521A" w:rsidR="00990B9E" w:rsidRDefault="00990B9E" w:rsidP="009C5872">
            <w:r w:rsidRPr="007B0B17">
              <w:t xml:space="preserve">Dossier </w:t>
            </w:r>
            <w:r w:rsidR="00B23D71">
              <w:t>«</w:t>
            </w:r>
            <w:r w:rsidRPr="007B0B17">
              <w:t>Inklusion in Kultur und Medien</w:t>
            </w:r>
            <w:r w:rsidR="00B23D71">
              <w:t>»</w:t>
            </w:r>
            <w:r>
              <w:t xml:space="preserve"> des Deutschen Kulturrates (2018)</w:t>
            </w:r>
          </w:p>
        </w:tc>
        <w:tc>
          <w:tcPr>
            <w:tcW w:w="4864" w:type="dxa"/>
          </w:tcPr>
          <w:p w14:paraId="3E45833C" w14:textId="109B36D7" w:rsidR="00990B9E" w:rsidRDefault="003B6578" w:rsidP="00654677">
            <w:hyperlink r:id="rId16" w:history="1">
              <w:r w:rsidR="00654677" w:rsidRPr="00654677">
                <w:rPr>
                  <w:rStyle w:val="Hyperlink"/>
                </w:rPr>
                <w:t>Dossier Inklusion in Kultur und Medien</w:t>
              </w:r>
            </w:hyperlink>
          </w:p>
        </w:tc>
        <w:tc>
          <w:tcPr>
            <w:tcW w:w="6515" w:type="dxa"/>
          </w:tcPr>
          <w:p w14:paraId="0BC85816" w14:textId="711734B3" w:rsidR="00990B9E" w:rsidRDefault="00990B9E" w:rsidP="009C5872">
            <w:r>
              <w:t>Das Dossier gibt Aufschluss zum Umgang mit dem Schlüsselbegriff «</w:t>
            </w:r>
            <w:r w:rsidRPr="007B0B17">
              <w:t>Qualität</w:t>
            </w:r>
            <w:r>
              <w:t>» bei der</w:t>
            </w:r>
            <w:r w:rsidRPr="007B0B17">
              <w:t xml:space="preserve"> Inklusion von Menschen mit Beeinträchtigungen im Kultur- und Medienbetrieb</w:t>
            </w:r>
            <w:r>
              <w:t>:</w:t>
            </w:r>
            <w:r w:rsidRPr="007B0B17">
              <w:t xml:space="preserve"> Qualität hei</w:t>
            </w:r>
            <w:r>
              <w:t>ss</w:t>
            </w:r>
            <w:r w:rsidRPr="007B0B17">
              <w:t>t, dass Künstler</w:t>
            </w:r>
            <w:r w:rsidR="00D838E3">
              <w:t>*</w:t>
            </w:r>
            <w:r w:rsidRPr="007B0B17">
              <w:t>innen aufgrund ihrer künstlerischen Arbeit beurteilt werden und Wertschätzung und Anerkennung erfahren.</w:t>
            </w:r>
          </w:p>
        </w:tc>
      </w:tr>
      <w:tr w:rsidR="008121B2" w14:paraId="1A4F55C7" w14:textId="77777777" w:rsidTr="0077678C">
        <w:trPr>
          <w:trHeight w:val="361"/>
        </w:trPr>
        <w:tc>
          <w:tcPr>
            <w:tcW w:w="3521" w:type="dxa"/>
          </w:tcPr>
          <w:p w14:paraId="732DC03A" w14:textId="77777777" w:rsidR="008121B2" w:rsidRDefault="008121B2" w:rsidP="00E83267">
            <w:r>
              <w:t>Eidgenössisches Büro für die Gleichstellung von Menschen mit Behinderungen EBGB: Dossier Kultur</w:t>
            </w:r>
          </w:p>
        </w:tc>
        <w:tc>
          <w:tcPr>
            <w:tcW w:w="4864" w:type="dxa"/>
          </w:tcPr>
          <w:p w14:paraId="3D346B35" w14:textId="77777777" w:rsidR="008121B2" w:rsidRPr="00A376CE" w:rsidRDefault="003B6578" w:rsidP="00E83267">
            <w:pPr>
              <w:rPr>
                <w:color w:val="0000FF"/>
                <w:u w:val="single"/>
              </w:rPr>
            </w:pPr>
            <w:hyperlink r:id="rId17" w:history="1">
              <w:r w:rsidR="008121B2" w:rsidRPr="00A376CE">
                <w:rPr>
                  <w:rStyle w:val="Hyperlink"/>
                </w:rPr>
                <w:t>Themendossier «Gleichstellung von Menschen mit Behinderung: Kultur»</w:t>
              </w:r>
            </w:hyperlink>
          </w:p>
        </w:tc>
        <w:tc>
          <w:tcPr>
            <w:tcW w:w="6515" w:type="dxa"/>
          </w:tcPr>
          <w:p w14:paraId="1F01921E" w14:textId="224D9B22" w:rsidR="008121B2" w:rsidRDefault="008121B2" w:rsidP="00E83267">
            <w:r>
              <w:t>Das Themendossier «Gleichstellung von Menschen mit Behinderung: Kultur» zeigt auf, wie Gleichstellung in der Kultur funktioniert</w:t>
            </w:r>
            <w:r w:rsidR="00D838E3">
              <w:t xml:space="preserve">, es </w:t>
            </w:r>
            <w:r>
              <w:t>berücksichtigt Rahmenbedingungen und stellt Handlungsfelder und Projekte vor.</w:t>
            </w:r>
          </w:p>
        </w:tc>
      </w:tr>
      <w:tr w:rsidR="00A376CE" w14:paraId="3860B906" w14:textId="77777777" w:rsidTr="0077678C">
        <w:trPr>
          <w:trHeight w:val="361"/>
        </w:trPr>
        <w:tc>
          <w:tcPr>
            <w:tcW w:w="3521" w:type="dxa"/>
          </w:tcPr>
          <w:p w14:paraId="40634D38" w14:textId="431A34AE" w:rsidR="00743B15" w:rsidRDefault="00743B15" w:rsidP="00FE0238">
            <w:r>
              <w:t>A</w:t>
            </w:r>
            <w:r w:rsidR="008121B2">
              <w:t>GILE.CH</w:t>
            </w:r>
            <w:r>
              <w:t>: Behinderung und Politik: Schwerpunkt Inklusion in Kultur, Freizeit und Sport</w:t>
            </w:r>
          </w:p>
        </w:tc>
        <w:tc>
          <w:tcPr>
            <w:tcW w:w="4864" w:type="dxa"/>
          </w:tcPr>
          <w:p w14:paraId="3C963396" w14:textId="77777777" w:rsidR="00743B15" w:rsidRDefault="003B6578" w:rsidP="00FE0238">
            <w:hyperlink r:id="rId18" w:history="1">
              <w:r w:rsidR="00743B15">
                <w:rPr>
                  <w:rStyle w:val="Hyperlink"/>
                </w:rPr>
                <w:t>Agile Nr. 3 September 2018</w:t>
              </w:r>
            </w:hyperlink>
          </w:p>
        </w:tc>
        <w:tc>
          <w:tcPr>
            <w:tcW w:w="6515" w:type="dxa"/>
          </w:tcPr>
          <w:p w14:paraId="6945DDF4" w14:textId="77FFDC32" w:rsidR="00743B15" w:rsidRDefault="008121B2" w:rsidP="00FE0238">
            <w:r w:rsidRPr="008121B2">
              <w:t xml:space="preserve">AGILE.CH </w:t>
            </w:r>
            <w:r w:rsidR="00B23D71">
              <w:t>–</w:t>
            </w:r>
            <w:r>
              <w:t xml:space="preserve"> </w:t>
            </w:r>
            <w:r w:rsidRPr="008121B2">
              <w:t xml:space="preserve">Die Organisationen von Menschen mit Behinderungen </w:t>
            </w:r>
            <w:r>
              <w:t>beleuchtet in ihre</w:t>
            </w:r>
            <w:r w:rsidR="00D838E3">
              <w:t>r</w:t>
            </w:r>
            <w:r>
              <w:t xml:space="preserve"> Vereinszeitschrift Nr. 3/2018 das </w:t>
            </w:r>
            <w:r w:rsidR="00743B15">
              <w:t>Thema Inklusion und Kultur</w:t>
            </w:r>
            <w:r>
              <w:t>.</w:t>
            </w:r>
          </w:p>
        </w:tc>
      </w:tr>
      <w:tr w:rsidR="00890C1A" w14:paraId="2A15CF51" w14:textId="77777777" w:rsidTr="0077678C">
        <w:trPr>
          <w:trHeight w:val="361"/>
        </w:trPr>
        <w:tc>
          <w:tcPr>
            <w:tcW w:w="3521" w:type="dxa"/>
          </w:tcPr>
          <w:p w14:paraId="5DA63CCA" w14:textId="15E3559E" w:rsidR="00890C1A" w:rsidRDefault="00890C1A" w:rsidP="00FE0238">
            <w:r w:rsidRPr="00890C1A">
              <w:t>Handbuch "Barriere? frei!"</w:t>
            </w:r>
          </w:p>
        </w:tc>
        <w:tc>
          <w:tcPr>
            <w:tcW w:w="4864" w:type="dxa"/>
          </w:tcPr>
          <w:p w14:paraId="4D76E753" w14:textId="41B7D70A" w:rsidR="00890C1A" w:rsidRDefault="003B6578" w:rsidP="00FE0238">
            <w:hyperlink r:id="rId19" w:history="1">
              <w:r w:rsidR="00890C1A" w:rsidRPr="00890C1A">
                <w:rPr>
                  <w:rStyle w:val="Hyperlink"/>
                </w:rPr>
                <w:t>Handbuch zur Planung und Umsetzung von Barrierefreiheit in Jugend- und Kulturinstitutionen</w:t>
              </w:r>
            </w:hyperlink>
          </w:p>
        </w:tc>
        <w:tc>
          <w:tcPr>
            <w:tcW w:w="6515" w:type="dxa"/>
          </w:tcPr>
          <w:p w14:paraId="6595421A" w14:textId="65B92462" w:rsidR="00890C1A" w:rsidRPr="008121B2" w:rsidRDefault="00890C1A" w:rsidP="00FE0238">
            <w:r w:rsidRPr="00890C1A">
              <w:t xml:space="preserve">Das  Handbuch </w:t>
            </w:r>
            <w:r>
              <w:t xml:space="preserve">des Landesverbands Soziokultur Sachsen </w:t>
            </w:r>
            <w:r w:rsidRPr="00890C1A">
              <w:t>soll Kultureinrichtungen bei der Planung und Umsetzung von Barrierefreiheit in ihrer Einrichtung unterstützen. Es gliedert sich in sechs verschiedene Organisationsbereiche: Personal, Gebäude und Technik, Angebote und Inhalte, Öffentlichkeitsarbeit, Evaluation und Finanzen. Neben zahlreichen konkreten Hinweisen und Anregungen zur Umsetzung von Barrierefreiheit, enthalten die einzelnen Kapitel jeweils einen Abschnitt mit Fragen.</w:t>
            </w:r>
          </w:p>
        </w:tc>
      </w:tr>
      <w:tr w:rsidR="00A376CE" w14:paraId="776C8217" w14:textId="77777777" w:rsidTr="0077678C">
        <w:trPr>
          <w:trHeight w:val="361"/>
        </w:trPr>
        <w:tc>
          <w:tcPr>
            <w:tcW w:w="3521" w:type="dxa"/>
            <w:shd w:val="clear" w:color="auto" w:fill="D9D9D9" w:themeFill="background1" w:themeFillShade="D9"/>
          </w:tcPr>
          <w:p w14:paraId="69AF6B8C" w14:textId="00B97DE4" w:rsidR="0097450D" w:rsidRDefault="0097450D" w:rsidP="00C24416">
            <w:pPr>
              <w:pStyle w:val="berschrift3"/>
            </w:pPr>
            <w:bookmarkStart w:id="48" w:name="_Toc123712433"/>
            <w:r>
              <w:lastRenderedPageBreak/>
              <w:t>Performing Arts</w:t>
            </w:r>
            <w:bookmarkEnd w:id="48"/>
          </w:p>
        </w:tc>
        <w:tc>
          <w:tcPr>
            <w:tcW w:w="4864" w:type="dxa"/>
            <w:shd w:val="clear" w:color="auto" w:fill="D9D9D9" w:themeFill="background1" w:themeFillShade="D9"/>
          </w:tcPr>
          <w:p w14:paraId="09BDB8B9" w14:textId="77777777" w:rsidR="0097450D" w:rsidRDefault="0097450D" w:rsidP="00531A96"/>
        </w:tc>
        <w:tc>
          <w:tcPr>
            <w:tcW w:w="6515" w:type="dxa"/>
            <w:shd w:val="clear" w:color="auto" w:fill="D9D9D9" w:themeFill="background1" w:themeFillShade="D9"/>
          </w:tcPr>
          <w:p w14:paraId="4E644309" w14:textId="77777777" w:rsidR="0097450D" w:rsidRDefault="0097450D" w:rsidP="00531A96"/>
        </w:tc>
      </w:tr>
      <w:tr w:rsidR="00A376CE" w14:paraId="07699762" w14:textId="77777777" w:rsidTr="0077678C">
        <w:trPr>
          <w:trHeight w:val="361"/>
        </w:trPr>
        <w:tc>
          <w:tcPr>
            <w:tcW w:w="3521" w:type="dxa"/>
          </w:tcPr>
          <w:p w14:paraId="62800250" w14:textId="0BBD4019" w:rsidR="0097450D" w:rsidRPr="00B23D71" w:rsidRDefault="0097450D" w:rsidP="00365F41">
            <w:r w:rsidRPr="00B23D71">
              <w:t>Wegweiser Hindernisfreier Kulturbesuch</w:t>
            </w:r>
          </w:p>
        </w:tc>
        <w:tc>
          <w:tcPr>
            <w:tcW w:w="4864" w:type="dxa"/>
          </w:tcPr>
          <w:p w14:paraId="63E59FE3" w14:textId="6C708B63" w:rsidR="0097450D" w:rsidRPr="00B23D71" w:rsidRDefault="003B6578" w:rsidP="00531A96">
            <w:hyperlink r:id="rId20" w:history="1">
              <w:r w:rsidR="00CA1B23">
                <w:rPr>
                  <w:rStyle w:val="Hyperlink"/>
                </w:rPr>
                <w:t>Wegweiser «Ein hindernisfreier Kulturbesuch» (2019)</w:t>
              </w:r>
            </w:hyperlink>
          </w:p>
        </w:tc>
        <w:tc>
          <w:tcPr>
            <w:tcW w:w="6515" w:type="dxa"/>
          </w:tcPr>
          <w:p w14:paraId="7B33A5B9" w14:textId="6CBE5977" w:rsidR="0097450D" w:rsidRDefault="00A61C6A" w:rsidP="00531A96">
            <w:r w:rsidRPr="00B23D71">
              <w:t xml:space="preserve">Der Wegweiser «Ein hindernisfreier Kulturbesuch» (2019) wurde von der Fachstelle Kultur inklusiv </w:t>
            </w:r>
            <w:r w:rsidR="00D838E3">
              <w:t xml:space="preserve">von Pro Infirmis </w:t>
            </w:r>
            <w:r w:rsidRPr="00B23D71">
              <w:t>gemeinsam mit Sensability und dem Migros Kulturprozenten erarbeitet. Mit einem Fokus auf Veranstaltungen der Performing Arts (Theater, Tanz und Musik) verdeutlicht der Leitfaden für alle Sparten, welche Hilfestellungen für einen hindernisfreien Kulturbesuch es aus der Perspektive von Menschen mit unterschiedlichen Behinderungen braucht.</w:t>
            </w:r>
          </w:p>
        </w:tc>
      </w:tr>
      <w:tr w:rsidR="00A376CE" w:rsidRPr="007B003C" w14:paraId="55798E84" w14:textId="77777777" w:rsidTr="0077678C">
        <w:trPr>
          <w:trHeight w:val="361"/>
        </w:trPr>
        <w:tc>
          <w:tcPr>
            <w:tcW w:w="3521" w:type="dxa"/>
          </w:tcPr>
          <w:p w14:paraId="6F7442DA" w14:textId="2CC186C2" w:rsidR="007B003C" w:rsidRPr="00365F41" w:rsidRDefault="007B003C" w:rsidP="0097450D">
            <w:pPr>
              <w:rPr>
                <w:lang w:val="en-GB"/>
              </w:rPr>
            </w:pPr>
            <w:r>
              <w:rPr>
                <w:lang w:val="en-GB"/>
              </w:rPr>
              <w:t xml:space="preserve">British Council: </w:t>
            </w:r>
            <w:r w:rsidRPr="007B003C">
              <w:rPr>
                <w:lang w:val="en-GB"/>
              </w:rPr>
              <w:t>Attitude is Everything</w:t>
            </w:r>
          </w:p>
        </w:tc>
        <w:tc>
          <w:tcPr>
            <w:tcW w:w="4864" w:type="dxa"/>
          </w:tcPr>
          <w:p w14:paraId="5A35A64C" w14:textId="6888E307" w:rsidR="007B003C" w:rsidRPr="00365F41" w:rsidRDefault="003B6578" w:rsidP="00531A96">
            <w:pPr>
              <w:rPr>
                <w:lang w:val="en-GB"/>
              </w:rPr>
            </w:pPr>
            <w:hyperlink r:id="rId21" w:history="1">
              <w:r w:rsidR="00EC0CFA" w:rsidRPr="00EC0CFA">
                <w:rPr>
                  <w:rStyle w:val="Hyperlink"/>
                  <w:lang w:val="en-GB"/>
                </w:rPr>
                <w:t>Attitude</w:t>
              </w:r>
              <w:r w:rsidR="007759D1" w:rsidRPr="00EC0CFA">
                <w:rPr>
                  <w:rStyle w:val="Hyperlink"/>
                  <w:lang w:val="en-GB"/>
                </w:rPr>
                <w:t xml:space="preserve"> is Everything</w:t>
              </w:r>
            </w:hyperlink>
          </w:p>
        </w:tc>
        <w:tc>
          <w:tcPr>
            <w:tcW w:w="6515" w:type="dxa"/>
          </w:tcPr>
          <w:p w14:paraId="57398A40" w14:textId="7F5AC6CA" w:rsidR="007B003C" w:rsidRPr="007B003C" w:rsidRDefault="00CA1B23" w:rsidP="00531A96">
            <w:r>
              <w:t xml:space="preserve">Die </w:t>
            </w:r>
            <w:r w:rsidR="007B003C" w:rsidRPr="00365F41">
              <w:t>Empfehlungen des British Coun</w:t>
            </w:r>
            <w:r w:rsidR="00CD4D07">
              <w:t>c</w:t>
            </w:r>
            <w:r w:rsidR="007B003C" w:rsidRPr="00365F41">
              <w:t>il für die verbesserte Zugänglichkeit von Live-Musik für Menschen mit Behinderungen</w:t>
            </w:r>
            <w:r>
              <w:t xml:space="preserve"> (</w:t>
            </w:r>
            <w:r w:rsidRPr="00365F41">
              <w:t>Improving deaf and disabled people’s access to live music</w:t>
            </w:r>
            <w:r>
              <w:t>)</w:t>
            </w:r>
            <w:r w:rsidR="00137727">
              <w:t xml:space="preserve"> sind </w:t>
            </w:r>
            <w:r w:rsidR="007B003C">
              <w:t>auch auf Deutsch verfügbar</w:t>
            </w:r>
            <w:r w:rsidR="00137727">
              <w:t>.</w:t>
            </w:r>
          </w:p>
        </w:tc>
      </w:tr>
      <w:tr w:rsidR="00F04777" w:rsidRPr="00F04777" w14:paraId="3559F7E1" w14:textId="77777777" w:rsidTr="0077678C">
        <w:trPr>
          <w:trHeight w:val="361"/>
        </w:trPr>
        <w:tc>
          <w:tcPr>
            <w:tcW w:w="3521" w:type="dxa"/>
          </w:tcPr>
          <w:p w14:paraId="47424AE8" w14:textId="7BD749D7" w:rsidR="00F04777" w:rsidRPr="00F04777" w:rsidRDefault="00F04777" w:rsidP="0097450D">
            <w:r>
              <w:t>Unlimited</w:t>
            </w:r>
          </w:p>
        </w:tc>
        <w:tc>
          <w:tcPr>
            <w:tcW w:w="4864" w:type="dxa"/>
          </w:tcPr>
          <w:p w14:paraId="1A0102B1" w14:textId="77777777" w:rsidR="00F04777" w:rsidRPr="00C83E46" w:rsidRDefault="003B6578" w:rsidP="00531A96">
            <w:pPr>
              <w:rPr>
                <w:lang w:val="en-GB"/>
              </w:rPr>
            </w:pPr>
            <w:hyperlink r:id="rId22" w:history="1">
              <w:r w:rsidR="00F04777" w:rsidRPr="00C83E46">
                <w:rPr>
                  <w:rStyle w:val="Hyperlink"/>
                  <w:lang w:val="en-GB"/>
                </w:rPr>
                <w:t>We are unlimited.org</w:t>
              </w:r>
            </w:hyperlink>
            <w:r w:rsidR="00F04777" w:rsidRPr="00C83E46">
              <w:rPr>
                <w:lang w:val="en-GB"/>
              </w:rPr>
              <w:t xml:space="preserve"> </w:t>
            </w:r>
          </w:p>
          <w:p w14:paraId="55408E0E" w14:textId="596C218E" w:rsidR="00CE6CD9" w:rsidRPr="00CE6CD9" w:rsidRDefault="003B6578" w:rsidP="00531A96">
            <w:pPr>
              <w:rPr>
                <w:lang w:val="en-GB"/>
              </w:rPr>
            </w:pPr>
            <w:hyperlink r:id="rId23" w:history="1">
              <w:r w:rsidR="00CE6CD9" w:rsidRPr="00CE6CD9">
                <w:rPr>
                  <w:rStyle w:val="Hyperlink"/>
                  <w:lang w:val="en-GB"/>
                </w:rPr>
                <w:t>Ten Top Tips for Running Accessible Events</w:t>
              </w:r>
            </w:hyperlink>
          </w:p>
        </w:tc>
        <w:tc>
          <w:tcPr>
            <w:tcW w:w="6515" w:type="dxa"/>
          </w:tcPr>
          <w:p w14:paraId="28969EE1" w14:textId="292EC895" w:rsidR="00F04777" w:rsidRPr="00F04777" w:rsidRDefault="00F04777" w:rsidP="00531A96">
            <w:r w:rsidRPr="00F04777">
              <w:t xml:space="preserve">Unlimited ist ein Programm zur </w:t>
            </w:r>
            <w:r>
              <w:t>Förderung von n</w:t>
            </w:r>
            <w:r w:rsidRPr="00F04777">
              <w:t>euen Werken behinderter Künstler</w:t>
            </w:r>
            <w:r>
              <w:t xml:space="preserve">*innen in England und </w:t>
            </w:r>
            <w:r w:rsidR="0077678C">
              <w:t>i</w:t>
            </w:r>
            <w:r>
              <w:t>nternational. Auf der Webseite findet man</w:t>
            </w:r>
            <w:r w:rsidR="005B5EB9">
              <w:t xml:space="preserve"> ein Verzeichnis der geförderten Kunstschaffenden sowie </w:t>
            </w:r>
            <w:r>
              <w:t>Diskussionsbeiträge zu Themen wie Ableismus und Kunst</w:t>
            </w:r>
            <w:r w:rsidRPr="00F04777">
              <w:t>.</w:t>
            </w:r>
          </w:p>
        </w:tc>
      </w:tr>
      <w:tr w:rsidR="00B23D71" w:rsidRPr="007B003C" w14:paraId="3A776BE3" w14:textId="77777777" w:rsidTr="0077678C">
        <w:trPr>
          <w:trHeight w:val="361"/>
        </w:trPr>
        <w:tc>
          <w:tcPr>
            <w:tcW w:w="3521" w:type="dxa"/>
          </w:tcPr>
          <w:p w14:paraId="2A0EBA9B" w14:textId="2A665EC7" w:rsidR="00B23D71" w:rsidRDefault="00B23D71" w:rsidP="0097450D">
            <w:pPr>
              <w:rPr>
                <w:lang w:val="en-GB"/>
              </w:rPr>
            </w:pPr>
            <w:r>
              <w:rPr>
                <w:lang w:val="en-GB"/>
              </w:rPr>
              <w:t>Helvetia rockt</w:t>
            </w:r>
          </w:p>
        </w:tc>
        <w:tc>
          <w:tcPr>
            <w:tcW w:w="4864" w:type="dxa"/>
          </w:tcPr>
          <w:p w14:paraId="0AF07632" w14:textId="4D1021CB" w:rsidR="00B23D71" w:rsidRDefault="003B6578" w:rsidP="00531A96">
            <w:hyperlink r:id="rId24" w:history="1">
              <w:r w:rsidR="00EC0CFA" w:rsidRPr="00EC0CFA">
                <w:rPr>
                  <w:rStyle w:val="Hyperlink"/>
                </w:rPr>
                <w:t>Helvetia rockt</w:t>
              </w:r>
            </w:hyperlink>
          </w:p>
          <w:p w14:paraId="12198CAD" w14:textId="09EAACB6" w:rsidR="007759D1" w:rsidRDefault="007759D1" w:rsidP="00531A96"/>
        </w:tc>
        <w:tc>
          <w:tcPr>
            <w:tcW w:w="6515" w:type="dxa"/>
          </w:tcPr>
          <w:p w14:paraId="79367D72" w14:textId="56CB82D7" w:rsidR="00B23D71" w:rsidRPr="00365F41" w:rsidRDefault="00B23D71" w:rsidP="00531A96">
            <w:r w:rsidRPr="00B23D71">
              <w:t>Helvetiarockt ist die Schweizer Koordinationsstelle und Vernetzungsplattform für Musikerinnen* im Jazz, Pop und Rock. Seit 2009 macht sich der Verein für eine signifikante Erhöhung des Frauen*anteils in der Schweizer Musikbranche stark</w:t>
            </w:r>
            <w:r>
              <w:t xml:space="preserve"> und setzt sich für Diversität ein</w:t>
            </w:r>
            <w:r w:rsidRPr="00B23D71">
              <w:t>.</w:t>
            </w:r>
          </w:p>
        </w:tc>
      </w:tr>
      <w:tr w:rsidR="00B23D71" w:rsidRPr="007B003C" w14:paraId="7C4F9F2A" w14:textId="77777777" w:rsidTr="0077678C">
        <w:trPr>
          <w:trHeight w:val="361"/>
        </w:trPr>
        <w:tc>
          <w:tcPr>
            <w:tcW w:w="3521" w:type="dxa"/>
          </w:tcPr>
          <w:p w14:paraId="0E2AFE65" w14:textId="52BC8E53" w:rsidR="00B23D71" w:rsidRDefault="00B23D71" w:rsidP="0097450D">
            <w:pPr>
              <w:rPr>
                <w:lang w:val="en-GB"/>
              </w:rPr>
            </w:pPr>
            <w:r>
              <w:rPr>
                <w:lang w:val="en-GB"/>
              </w:rPr>
              <w:t>Fairspec</w:t>
            </w:r>
          </w:p>
        </w:tc>
        <w:tc>
          <w:tcPr>
            <w:tcW w:w="4864" w:type="dxa"/>
          </w:tcPr>
          <w:p w14:paraId="226E1B1F" w14:textId="2F401598" w:rsidR="00B23D71" w:rsidRDefault="003B6578" w:rsidP="00531A96">
            <w:hyperlink r:id="rId25" w:history="1">
              <w:r w:rsidR="00EC0CFA" w:rsidRPr="00EC0CFA">
                <w:rPr>
                  <w:rStyle w:val="Hyperlink"/>
                </w:rPr>
                <w:t>Fairspec Kodex</w:t>
              </w:r>
            </w:hyperlink>
          </w:p>
        </w:tc>
        <w:tc>
          <w:tcPr>
            <w:tcW w:w="6515" w:type="dxa"/>
          </w:tcPr>
          <w:p w14:paraId="7513311A" w14:textId="2F37866E" w:rsidR="00B23D71" w:rsidRPr="00365F41" w:rsidRDefault="00B23D71" w:rsidP="00531A96">
            <w:r w:rsidRPr="00B23D71">
              <w:t xml:space="preserve">FAIRSPEC </w:t>
            </w:r>
            <w:r>
              <w:t>ist eine</w:t>
            </w:r>
            <w:r w:rsidRPr="00B23D71">
              <w:t xml:space="preserve"> Initiative zur Etablierung ethischer Richtlinien und Arbeitsweisen in der </w:t>
            </w:r>
            <w:r w:rsidR="00EC0CFA">
              <w:t>f</w:t>
            </w:r>
            <w:r w:rsidRPr="00B23D71">
              <w:t>reien Szene</w:t>
            </w:r>
            <w:r>
              <w:t xml:space="preserve"> in der deutschsprachigen Schweiz und hat dafür einen Kodex entwickelt. Auf ihrem Blog vermitteln sie Know-how zur</w:t>
            </w:r>
            <w:r w:rsidR="00314EFD">
              <w:t xml:space="preserve"> dessen</w:t>
            </w:r>
            <w:r>
              <w:t xml:space="preserve"> Anwendung in Produktionen.</w:t>
            </w:r>
          </w:p>
        </w:tc>
      </w:tr>
      <w:tr w:rsidR="00A376CE" w14:paraId="57D81E99" w14:textId="77777777" w:rsidTr="0077678C">
        <w:trPr>
          <w:trHeight w:val="361"/>
        </w:trPr>
        <w:tc>
          <w:tcPr>
            <w:tcW w:w="3521" w:type="dxa"/>
            <w:shd w:val="clear" w:color="auto" w:fill="D9D9D9" w:themeFill="background1" w:themeFillShade="D9"/>
          </w:tcPr>
          <w:p w14:paraId="552D6D84" w14:textId="1850AAE2" w:rsidR="00AA7435" w:rsidRDefault="00AA7435" w:rsidP="00C24416">
            <w:pPr>
              <w:pStyle w:val="berschrift3"/>
            </w:pPr>
            <w:bookmarkStart w:id="49" w:name="_Toc123712434"/>
            <w:r>
              <w:t>Museen</w:t>
            </w:r>
            <w:bookmarkEnd w:id="49"/>
          </w:p>
        </w:tc>
        <w:tc>
          <w:tcPr>
            <w:tcW w:w="4864" w:type="dxa"/>
            <w:shd w:val="clear" w:color="auto" w:fill="D9D9D9" w:themeFill="background1" w:themeFillShade="D9"/>
          </w:tcPr>
          <w:p w14:paraId="4ACF31A7" w14:textId="77777777" w:rsidR="00AA7435" w:rsidRDefault="00AA7435" w:rsidP="00531A96"/>
        </w:tc>
        <w:tc>
          <w:tcPr>
            <w:tcW w:w="6515" w:type="dxa"/>
            <w:shd w:val="clear" w:color="auto" w:fill="D9D9D9" w:themeFill="background1" w:themeFillShade="D9"/>
          </w:tcPr>
          <w:p w14:paraId="09B09F33" w14:textId="77777777" w:rsidR="00AA7435" w:rsidRDefault="00AA7435" w:rsidP="00531A96"/>
        </w:tc>
      </w:tr>
      <w:tr w:rsidR="00A376CE" w14:paraId="512EC137" w14:textId="77777777" w:rsidTr="0077678C">
        <w:trPr>
          <w:trHeight w:val="361"/>
        </w:trPr>
        <w:tc>
          <w:tcPr>
            <w:tcW w:w="3521" w:type="dxa"/>
          </w:tcPr>
          <w:p w14:paraId="29B8A66A" w14:textId="3FE0C0A1" w:rsidR="00AA7435" w:rsidRPr="00B23D71" w:rsidRDefault="00AA7435" w:rsidP="00AA7435">
            <w:r w:rsidRPr="00B23D71">
              <w:t xml:space="preserve">inkl.- Praxishandbuch für ein Museum ohne Barrieren </w:t>
            </w:r>
          </w:p>
        </w:tc>
        <w:tc>
          <w:tcPr>
            <w:tcW w:w="4864" w:type="dxa"/>
          </w:tcPr>
          <w:p w14:paraId="2BD4FD03" w14:textId="7326157D" w:rsidR="00EC0CFA" w:rsidRPr="00B23D71" w:rsidRDefault="003B6578" w:rsidP="00365F41">
            <w:pPr>
              <w:tabs>
                <w:tab w:val="left" w:pos="1815"/>
              </w:tabs>
            </w:pPr>
            <w:hyperlink r:id="rId26" w:history="1">
              <w:r w:rsidR="00EC0CFA" w:rsidRPr="00EC0CFA">
                <w:rPr>
                  <w:rStyle w:val="Hyperlink"/>
                </w:rPr>
                <w:t>inkl.- Praxishandbuch für ein Museum ohne Barrieren</w:t>
              </w:r>
            </w:hyperlink>
          </w:p>
        </w:tc>
        <w:tc>
          <w:tcPr>
            <w:tcW w:w="6515" w:type="dxa"/>
          </w:tcPr>
          <w:p w14:paraId="24FB2107" w14:textId="7CCC892D" w:rsidR="00AA7435" w:rsidRDefault="007A6CA0" w:rsidP="00531A96">
            <w:r w:rsidRPr="00B23D71">
              <w:t xml:space="preserve">Das Praxishandbuch inkl. beschreibt in konzentrierter Form </w:t>
            </w:r>
            <w:r w:rsidR="00AE6ECC">
              <w:t xml:space="preserve">unverzichtbare </w:t>
            </w:r>
            <w:r w:rsidRPr="00B23D71">
              <w:t xml:space="preserve">Instrumente, die Museen unterstützen, ihre Räumlichkeiten und Angebote barrierefrei zu gestalten. Der Praxisleitfaden gibt interessierten </w:t>
            </w:r>
            <w:r w:rsidRPr="00B23D71">
              <w:lastRenderedPageBreak/>
              <w:t>Museumsfachleuten Impulse, um Projekte für und mit Menschen mit Behinderung zu entwickeln und umzusetzen.</w:t>
            </w:r>
          </w:p>
        </w:tc>
      </w:tr>
      <w:tr w:rsidR="00B23D71" w14:paraId="01BE9021" w14:textId="77777777" w:rsidTr="0077678C">
        <w:trPr>
          <w:trHeight w:val="361"/>
        </w:trPr>
        <w:tc>
          <w:tcPr>
            <w:tcW w:w="3521" w:type="dxa"/>
          </w:tcPr>
          <w:p w14:paraId="4382349C" w14:textId="77777777" w:rsidR="00B23D71" w:rsidRDefault="00B23D71" w:rsidP="00F84ED1">
            <w:r>
              <w:lastRenderedPageBreak/>
              <w:t xml:space="preserve">Museums.ch: Normen und Standards: </w:t>
            </w:r>
            <w:r w:rsidRPr="00AA7435">
              <w:t>Barriere</w:t>
            </w:r>
            <w:r w:rsidRPr="0097450D">
              <w:t>freiheit</w:t>
            </w:r>
            <w:r>
              <w:t xml:space="preserve"> </w:t>
            </w:r>
          </w:p>
        </w:tc>
        <w:tc>
          <w:tcPr>
            <w:tcW w:w="4864" w:type="dxa"/>
          </w:tcPr>
          <w:p w14:paraId="75290FE6" w14:textId="77777777" w:rsidR="00B23D71" w:rsidRDefault="003B6578" w:rsidP="00F84ED1">
            <w:hyperlink r:id="rId27" w:history="1">
              <w:r w:rsidR="00B23D71">
                <w:rPr>
                  <w:rStyle w:val="Hyperlink"/>
                </w:rPr>
                <w:t>Normen und Standards / Barrierefreiheit / Alle Museen der Schweiz stellen sich vor – Verband der Museen der Schweiz / ICOM Schweiz International Council of museums</w:t>
              </w:r>
            </w:hyperlink>
          </w:p>
        </w:tc>
        <w:tc>
          <w:tcPr>
            <w:tcW w:w="6515" w:type="dxa"/>
          </w:tcPr>
          <w:p w14:paraId="4353D27B" w14:textId="4DB77A42" w:rsidR="00B23D71" w:rsidRDefault="00B23D71" w:rsidP="00F84ED1">
            <w:r>
              <w:t>K</w:t>
            </w:r>
            <w:r w:rsidR="00AE6ECC">
              <w:t xml:space="preserve">ompakter </w:t>
            </w:r>
            <w:r>
              <w:t>Leitfaden mit den wichtigsten Empfehlungen für barrierefreie Museen mit Praxisbeispielen</w:t>
            </w:r>
            <w:r w:rsidR="00AE6ECC">
              <w:t>.</w:t>
            </w:r>
          </w:p>
        </w:tc>
      </w:tr>
      <w:tr w:rsidR="00A376CE" w14:paraId="426042DE" w14:textId="77777777" w:rsidTr="0077678C">
        <w:trPr>
          <w:trHeight w:val="361"/>
        </w:trPr>
        <w:tc>
          <w:tcPr>
            <w:tcW w:w="3521" w:type="dxa"/>
          </w:tcPr>
          <w:p w14:paraId="1F7ACA23" w14:textId="32D00A03" w:rsidR="00AC0512" w:rsidRDefault="00AC0512" w:rsidP="00531A96">
            <w:r>
              <w:t>Leitfaden deutscher Museumsbund</w:t>
            </w:r>
          </w:p>
        </w:tc>
        <w:tc>
          <w:tcPr>
            <w:tcW w:w="4864" w:type="dxa"/>
          </w:tcPr>
          <w:p w14:paraId="44A95C0F" w14:textId="40359199" w:rsidR="00AC0512" w:rsidRDefault="003B6578" w:rsidP="00531A96">
            <w:hyperlink r:id="rId28" w:history="1">
              <w:r w:rsidR="00AC0512" w:rsidRPr="00AC0512">
                <w:rPr>
                  <w:rStyle w:val="Hyperlink"/>
                </w:rPr>
                <w:t>Das inklusive Museum - Leitfaden</w:t>
              </w:r>
            </w:hyperlink>
          </w:p>
        </w:tc>
        <w:tc>
          <w:tcPr>
            <w:tcW w:w="6515" w:type="dxa"/>
          </w:tcPr>
          <w:p w14:paraId="303D7FE5" w14:textId="5288423E" w:rsidR="00AC0512" w:rsidRDefault="00AC0512" w:rsidP="00AC0512">
            <w:r w:rsidRPr="00AC0512">
              <w:t xml:space="preserve">Die Publikation «Das inklusive Museum. Ein Leitfaden zu Barrierefreiheit und Inklusion» will Museen dabei unterstützen, Barrieren abzubauen und Museen auch </w:t>
            </w:r>
            <w:r w:rsidR="00D93DB9">
              <w:t xml:space="preserve">für </w:t>
            </w:r>
            <w:r w:rsidRPr="00AC0512">
              <w:t>Menschen mit besonderen Bedürfnissen zu erschliessen.</w:t>
            </w:r>
          </w:p>
        </w:tc>
      </w:tr>
      <w:tr w:rsidR="00A376CE" w14:paraId="62AF5DAC" w14:textId="77777777" w:rsidTr="0077678C">
        <w:trPr>
          <w:trHeight w:val="361"/>
        </w:trPr>
        <w:tc>
          <w:tcPr>
            <w:tcW w:w="3521" w:type="dxa"/>
          </w:tcPr>
          <w:p w14:paraId="7B3512CB" w14:textId="77777777" w:rsidR="00FB4DC2" w:rsidRDefault="00FB4DC2" w:rsidP="008F51D4">
            <w:r>
              <w:t>Museumsbund Österreich</w:t>
            </w:r>
          </w:p>
        </w:tc>
        <w:tc>
          <w:tcPr>
            <w:tcW w:w="4864" w:type="dxa"/>
          </w:tcPr>
          <w:p w14:paraId="3E1EE83D" w14:textId="5AE1DAEA" w:rsidR="00FB4DC2" w:rsidRDefault="003B6578" w:rsidP="008F51D4">
            <w:hyperlink r:id="rId29" w:history="1">
              <w:r w:rsidR="00EC0CFA" w:rsidRPr="00EC0CFA">
                <w:rPr>
                  <w:rStyle w:val="Hyperlink"/>
                </w:rPr>
                <w:t>Museumsbund Österreich</w:t>
              </w:r>
            </w:hyperlink>
          </w:p>
        </w:tc>
        <w:tc>
          <w:tcPr>
            <w:tcW w:w="6515" w:type="dxa"/>
          </w:tcPr>
          <w:p w14:paraId="42C0349E" w14:textId="77777777" w:rsidR="00FB4DC2" w:rsidRDefault="00FB4DC2" w:rsidP="008F51D4">
            <w:r>
              <w:t>Der österreichische Museumsbund bietet Informationen und Weiterbildungen zu Barrierefreiheit, Inklusion und Diversität in Museen an, veranschaulicht mithilfe zahlreicher Beispiele für barrierefreie Ausstellungen.</w:t>
            </w:r>
          </w:p>
        </w:tc>
      </w:tr>
      <w:tr w:rsidR="00A376CE" w14:paraId="749DB928" w14:textId="77777777" w:rsidTr="0077678C">
        <w:trPr>
          <w:trHeight w:val="361"/>
        </w:trPr>
        <w:tc>
          <w:tcPr>
            <w:tcW w:w="3521" w:type="dxa"/>
          </w:tcPr>
          <w:p w14:paraId="1608DA9D" w14:textId="2F148A9C" w:rsidR="00990B9E" w:rsidRDefault="00204E56" w:rsidP="008F51D4">
            <w:r>
              <w:t xml:space="preserve">COME-IN! </w:t>
            </w:r>
            <w:r>
              <w:br/>
              <w:t xml:space="preserve">Leitlinien und Handbuch </w:t>
            </w:r>
          </w:p>
        </w:tc>
        <w:tc>
          <w:tcPr>
            <w:tcW w:w="4864" w:type="dxa"/>
          </w:tcPr>
          <w:p w14:paraId="62986F9C" w14:textId="7A3E8AB6" w:rsidR="00990B9E" w:rsidRPr="00632119" w:rsidRDefault="003B6578" w:rsidP="00990B9E">
            <w:hyperlink r:id="rId30" w:history="1">
              <w:r w:rsidR="00EC0CFA">
                <w:rPr>
                  <w:rStyle w:val="Hyperlink"/>
                </w:rPr>
                <w:t>COME-IN Guidelines deutsch</w:t>
              </w:r>
            </w:hyperlink>
          </w:p>
          <w:p w14:paraId="6CB7640B" w14:textId="15E3BF3F" w:rsidR="00632119" w:rsidRDefault="003B6578" w:rsidP="00B537CE">
            <w:hyperlink r:id="rId31" w:history="1">
              <w:r w:rsidR="00EC0CFA">
                <w:rPr>
                  <w:rStyle w:val="Hyperlink"/>
                </w:rPr>
                <w:t>COME-IN Handbuch deutsch</w:t>
              </w:r>
            </w:hyperlink>
          </w:p>
        </w:tc>
        <w:tc>
          <w:tcPr>
            <w:tcW w:w="6515" w:type="dxa"/>
          </w:tcPr>
          <w:p w14:paraId="5285DDE0" w14:textId="180F861B" w:rsidR="00990B9E" w:rsidRDefault="00204E56" w:rsidP="00204E56">
            <w:r>
              <w:t xml:space="preserve">Das Projekt </w:t>
            </w:r>
            <w:r w:rsidR="006B78ED" w:rsidRPr="00AC0512">
              <w:t>«</w:t>
            </w:r>
            <w:r>
              <w:t>Cooperating for open access to museums towards a wider inclusion</w:t>
            </w:r>
            <w:r w:rsidR="006B78ED" w:rsidRPr="00AC0512">
              <w:t>»</w:t>
            </w:r>
            <w:r>
              <w:t xml:space="preserve"> (COME-IN!) gibt Leitlinien und ein Handbuch für kleinere und mittelgrosse</w:t>
            </w:r>
            <w:r w:rsidR="00632119">
              <w:t xml:space="preserve"> europäische</w:t>
            </w:r>
            <w:r>
              <w:t xml:space="preserve"> Museen heraus, um die Inklusion zu fördern.</w:t>
            </w:r>
          </w:p>
        </w:tc>
      </w:tr>
      <w:tr w:rsidR="00A376CE" w14:paraId="4179C26D" w14:textId="77777777" w:rsidTr="0077678C">
        <w:trPr>
          <w:trHeight w:val="361"/>
        </w:trPr>
        <w:tc>
          <w:tcPr>
            <w:tcW w:w="3521" w:type="dxa"/>
          </w:tcPr>
          <w:p w14:paraId="132E2B12" w14:textId="0329B016" w:rsidR="00204E56" w:rsidRDefault="00204E56" w:rsidP="008F51D4">
            <w:r>
              <w:t xml:space="preserve">Museen «inklusiv» gestalten </w:t>
            </w:r>
            <w:r w:rsidR="00632119">
              <w:t>–</w:t>
            </w:r>
            <w:r>
              <w:t xml:space="preserve"> Evaluationsprojekt</w:t>
            </w:r>
            <w:r w:rsidR="00632119">
              <w:br/>
              <w:t>Hildesheim 2017</w:t>
            </w:r>
          </w:p>
        </w:tc>
        <w:tc>
          <w:tcPr>
            <w:tcW w:w="4864" w:type="dxa"/>
          </w:tcPr>
          <w:p w14:paraId="6D3711C0" w14:textId="43A6065B" w:rsidR="00204E56" w:rsidRDefault="003B6578" w:rsidP="00EC0CFA">
            <w:hyperlink r:id="rId32" w:history="1">
              <w:r w:rsidR="00EC0CFA" w:rsidRPr="00EC0CFA">
                <w:rPr>
                  <w:rStyle w:val="Hyperlink"/>
                </w:rPr>
                <w:t>Evaluationsprojekt Museen inklusiv</w:t>
              </w:r>
            </w:hyperlink>
          </w:p>
        </w:tc>
        <w:tc>
          <w:tcPr>
            <w:tcW w:w="6515" w:type="dxa"/>
          </w:tcPr>
          <w:p w14:paraId="74B0E623" w14:textId="26986E43" w:rsidR="00204E56" w:rsidRDefault="00204E56" w:rsidP="00204E56">
            <w:r>
              <w:t>Wissenschaftliche Evaluation von Ma</w:t>
            </w:r>
            <w:r w:rsidR="006B78ED">
              <w:t>ss</w:t>
            </w:r>
            <w:r>
              <w:t>nahmen für eine barrierefreie Museumsgestaltung am Beispiel der neueröffneten Dauerausstellung MUSEUM DER SINNE Kultur- und Erdgeschichte barrierefrei erleben! im Roemer- und Pelizaeus-Museum Hildesheim, 2017</w:t>
            </w:r>
          </w:p>
        </w:tc>
      </w:tr>
      <w:tr w:rsidR="00A376CE" w14:paraId="2A023321" w14:textId="77777777" w:rsidTr="0077678C">
        <w:trPr>
          <w:trHeight w:val="361"/>
        </w:trPr>
        <w:tc>
          <w:tcPr>
            <w:tcW w:w="3521" w:type="dxa"/>
          </w:tcPr>
          <w:p w14:paraId="47991F04" w14:textId="7B6048FD" w:rsidR="00204E56" w:rsidRDefault="00204E56" w:rsidP="00204E56">
            <w:r w:rsidRPr="00204E56">
              <w:t>Pilot Inklusion – Module und Prozesse für Inklusion in Museen (bundeskunsthalle.de)</w:t>
            </w:r>
          </w:p>
        </w:tc>
        <w:tc>
          <w:tcPr>
            <w:tcW w:w="4864" w:type="dxa"/>
          </w:tcPr>
          <w:p w14:paraId="5847C101" w14:textId="6723A146" w:rsidR="00632119" w:rsidRPr="00204E56" w:rsidRDefault="003B6578" w:rsidP="00990B9E">
            <w:hyperlink r:id="rId33" w:history="1">
              <w:r w:rsidR="00EC0CFA">
                <w:rPr>
                  <w:rStyle w:val="Hyperlink"/>
                </w:rPr>
                <w:t>Förderprojekt Pilot Inklusion</w:t>
              </w:r>
            </w:hyperlink>
          </w:p>
        </w:tc>
        <w:tc>
          <w:tcPr>
            <w:tcW w:w="6515" w:type="dxa"/>
          </w:tcPr>
          <w:p w14:paraId="53C43A6C" w14:textId="77AF7317" w:rsidR="00204E56" w:rsidRDefault="00204E56" w:rsidP="00204E56">
            <w:r>
              <w:t>D</w:t>
            </w:r>
            <w:r w:rsidRPr="00204E56">
              <w:t>as dreijährige Förderprojekt Pilot Inklusion</w:t>
            </w:r>
            <w:r>
              <w:t xml:space="preserve"> en</w:t>
            </w:r>
            <w:r w:rsidRPr="00204E56">
              <w:t>twickelte innovative Lösungen, um Ausstellungen und Museen inklusiv und barrierefrei zu gestalten. Hierfür wurden Ausstellungsthemen multisensorisch vermittelt.</w:t>
            </w:r>
          </w:p>
        </w:tc>
      </w:tr>
      <w:tr w:rsidR="00A376CE" w14:paraId="6C196188" w14:textId="77777777" w:rsidTr="0077678C">
        <w:trPr>
          <w:trHeight w:val="361"/>
        </w:trPr>
        <w:tc>
          <w:tcPr>
            <w:tcW w:w="3521" w:type="dxa"/>
          </w:tcPr>
          <w:p w14:paraId="355D0EF5" w14:textId="77777777" w:rsidR="00FC3ABC" w:rsidRDefault="00FC3ABC" w:rsidP="00FE0238">
            <w:r>
              <w:t>Leitbild Historisches Museum Frankfurt</w:t>
            </w:r>
          </w:p>
        </w:tc>
        <w:tc>
          <w:tcPr>
            <w:tcW w:w="4864" w:type="dxa"/>
          </w:tcPr>
          <w:p w14:paraId="4E13AE56" w14:textId="77777777" w:rsidR="00FC3ABC" w:rsidRDefault="003B6578" w:rsidP="00FE0238">
            <w:hyperlink r:id="rId34" w:history="1">
              <w:r w:rsidR="00FC3ABC" w:rsidRPr="00AC0512">
                <w:rPr>
                  <w:rStyle w:val="Hyperlink"/>
                </w:rPr>
                <w:t>Leitbild Barrierefreiheit</w:t>
              </w:r>
            </w:hyperlink>
          </w:p>
        </w:tc>
        <w:tc>
          <w:tcPr>
            <w:tcW w:w="6515" w:type="dxa"/>
          </w:tcPr>
          <w:p w14:paraId="6413F135" w14:textId="40CAB983" w:rsidR="00FC3ABC" w:rsidRDefault="00FC3ABC" w:rsidP="00FE0238">
            <w:r>
              <w:t xml:space="preserve">Im Historischen Museum Frankfurt sind verschiedenste soziale und kulturelle Gruppen, Menschen mit unterschiedlichsten </w:t>
            </w:r>
            <w:r w:rsidR="006B78ED">
              <w:t xml:space="preserve">kognitiven </w:t>
            </w:r>
            <w:r>
              <w:t>und körperlichen Voraussetzungen willkommen, sich mit der Geschichte, Gegenwart und Zukunft Frankfurts auseinanderzusetzen – spontan und selbständig und nicht nur im Rahmen spezieller Programme.</w:t>
            </w:r>
          </w:p>
        </w:tc>
      </w:tr>
      <w:tr w:rsidR="00A376CE" w14:paraId="72E73790" w14:textId="77777777" w:rsidTr="0077678C">
        <w:trPr>
          <w:trHeight w:val="361"/>
        </w:trPr>
        <w:tc>
          <w:tcPr>
            <w:tcW w:w="3521" w:type="dxa"/>
            <w:shd w:val="clear" w:color="auto" w:fill="8DB3E2" w:themeFill="text2" w:themeFillTint="66"/>
          </w:tcPr>
          <w:p w14:paraId="03DABBB9" w14:textId="5E90C6B7" w:rsidR="00A6396A" w:rsidRPr="00C24416" w:rsidRDefault="00A6396A" w:rsidP="003327D3">
            <w:pPr>
              <w:pStyle w:val="berschrift2"/>
              <w:rPr>
                <w:sz w:val="24"/>
                <w:szCs w:val="24"/>
              </w:rPr>
            </w:pPr>
            <w:bookmarkStart w:id="50" w:name="_Toc123712435"/>
            <w:bookmarkEnd w:id="9"/>
            <w:r w:rsidRPr="00C24416">
              <w:rPr>
                <w:sz w:val="24"/>
                <w:szCs w:val="24"/>
              </w:rPr>
              <w:lastRenderedPageBreak/>
              <w:t>Inhaltlicher Zugang</w:t>
            </w:r>
            <w:bookmarkEnd w:id="50"/>
          </w:p>
        </w:tc>
        <w:tc>
          <w:tcPr>
            <w:tcW w:w="4864" w:type="dxa"/>
            <w:shd w:val="clear" w:color="auto" w:fill="8DB3E2" w:themeFill="text2" w:themeFillTint="66"/>
          </w:tcPr>
          <w:p w14:paraId="79606C9D" w14:textId="77777777" w:rsidR="00A6396A" w:rsidRDefault="00A6396A" w:rsidP="00A6396A"/>
        </w:tc>
        <w:tc>
          <w:tcPr>
            <w:tcW w:w="6515" w:type="dxa"/>
            <w:shd w:val="clear" w:color="auto" w:fill="8DB3E2" w:themeFill="text2" w:themeFillTint="66"/>
          </w:tcPr>
          <w:p w14:paraId="0333BD06" w14:textId="77777777" w:rsidR="00A6396A" w:rsidRDefault="00A6396A" w:rsidP="00A6396A"/>
        </w:tc>
      </w:tr>
      <w:tr w:rsidR="00AF3961" w14:paraId="11C71CB0" w14:textId="77777777" w:rsidTr="0077678C">
        <w:trPr>
          <w:trHeight w:val="361"/>
        </w:trPr>
        <w:tc>
          <w:tcPr>
            <w:tcW w:w="3521" w:type="dxa"/>
            <w:shd w:val="clear" w:color="auto" w:fill="D9D9D9" w:themeFill="background1" w:themeFillShade="D9"/>
          </w:tcPr>
          <w:p w14:paraId="61E9A0D5" w14:textId="77777777" w:rsidR="00AF3961" w:rsidRPr="003327D3" w:rsidRDefault="00AF3961" w:rsidP="00FD1946">
            <w:pPr>
              <w:pStyle w:val="berschrift3"/>
            </w:pPr>
            <w:bookmarkStart w:id="51" w:name="_Toc123712436"/>
            <w:r>
              <w:t>Allgemein</w:t>
            </w:r>
            <w:bookmarkEnd w:id="51"/>
          </w:p>
        </w:tc>
        <w:tc>
          <w:tcPr>
            <w:tcW w:w="4864" w:type="dxa"/>
            <w:shd w:val="clear" w:color="auto" w:fill="D9D9D9" w:themeFill="background1" w:themeFillShade="D9"/>
          </w:tcPr>
          <w:p w14:paraId="5ACBE345" w14:textId="77777777" w:rsidR="00AF3961" w:rsidRDefault="00AF3961" w:rsidP="00FD1946"/>
        </w:tc>
        <w:tc>
          <w:tcPr>
            <w:tcW w:w="6515" w:type="dxa"/>
            <w:shd w:val="clear" w:color="auto" w:fill="D9D9D9" w:themeFill="background1" w:themeFillShade="D9"/>
          </w:tcPr>
          <w:p w14:paraId="5ADAAA60" w14:textId="77777777" w:rsidR="00AF3961" w:rsidRDefault="00AF3961" w:rsidP="00FD1946"/>
        </w:tc>
      </w:tr>
      <w:tr w:rsidR="00AF3961" w14:paraId="69F666B2" w14:textId="77777777" w:rsidTr="0077678C">
        <w:trPr>
          <w:trHeight w:val="361"/>
        </w:trPr>
        <w:tc>
          <w:tcPr>
            <w:tcW w:w="3521" w:type="dxa"/>
          </w:tcPr>
          <w:p w14:paraId="1EA4506D" w14:textId="6B476049" w:rsidR="00AF3961" w:rsidRPr="009826BC" w:rsidRDefault="00AF3961" w:rsidP="00FD1946">
            <w:r>
              <w:t>Praxishilfen Bundesfachstelle Barrierefreiheit</w:t>
            </w:r>
          </w:p>
        </w:tc>
        <w:tc>
          <w:tcPr>
            <w:tcW w:w="4864" w:type="dxa"/>
          </w:tcPr>
          <w:p w14:paraId="20AE19D3" w14:textId="50329A23" w:rsidR="00AF3961" w:rsidRDefault="003B6578" w:rsidP="00FD1946">
            <w:hyperlink r:id="rId35" w:history="1">
              <w:r w:rsidR="00AF3961">
                <w:rPr>
                  <w:rStyle w:val="Hyperlink"/>
                </w:rPr>
                <w:t>Praxishilfen Bundesfachstelle Barrierefreiheit</w:t>
              </w:r>
            </w:hyperlink>
            <w:r w:rsidR="00AF3961">
              <w:t xml:space="preserve"> </w:t>
            </w:r>
          </w:p>
        </w:tc>
        <w:tc>
          <w:tcPr>
            <w:tcW w:w="6515" w:type="dxa"/>
          </w:tcPr>
          <w:p w14:paraId="52217E48" w14:textId="3C3BA0C5" w:rsidR="00AF3961" w:rsidRDefault="00AF3961" w:rsidP="00FD1946">
            <w:r w:rsidRPr="00AF3961">
              <w:t xml:space="preserve">Die Praxishilfen </w:t>
            </w:r>
            <w:r>
              <w:t xml:space="preserve">der Bundesfachstelle Barrierefreiheit (D) informieren über </w:t>
            </w:r>
            <w:r w:rsidRPr="00AF3961">
              <w:t xml:space="preserve">die barrierefreie Gestaltung von Gebäuden und Arbeitsstätten, </w:t>
            </w:r>
            <w:r>
              <w:t>im</w:t>
            </w:r>
            <w:r w:rsidRPr="00AF3961">
              <w:t xml:space="preserve"> Öffentlichen Raum </w:t>
            </w:r>
            <w:r>
              <w:t>und g</w:t>
            </w:r>
            <w:r w:rsidR="00274E29">
              <w:t>eben</w:t>
            </w:r>
            <w:r>
              <w:t xml:space="preserve"> Hinweise a</w:t>
            </w:r>
            <w:r w:rsidRPr="00AF3961">
              <w:t xml:space="preserve">uf </w:t>
            </w:r>
            <w:r>
              <w:t>barrierefrei</w:t>
            </w:r>
            <w:r w:rsidR="00274E29">
              <w:t>e</w:t>
            </w:r>
            <w:r>
              <w:t xml:space="preserve"> </w:t>
            </w:r>
            <w:r w:rsidRPr="00AF3961">
              <w:t>Information, Kommunikation, Informationstechnik</w:t>
            </w:r>
            <w:r>
              <w:t xml:space="preserve"> und</w:t>
            </w:r>
            <w:r w:rsidRPr="00AF3961">
              <w:t xml:space="preserve"> Veranstaltungsplanung</w:t>
            </w:r>
            <w:r>
              <w:t>.</w:t>
            </w:r>
          </w:p>
        </w:tc>
      </w:tr>
      <w:tr w:rsidR="00AF3961" w14:paraId="2A372BB3" w14:textId="77777777" w:rsidTr="0077678C">
        <w:trPr>
          <w:trHeight w:val="361"/>
        </w:trPr>
        <w:tc>
          <w:tcPr>
            <w:tcW w:w="3521" w:type="dxa"/>
          </w:tcPr>
          <w:p w14:paraId="1F361BEE" w14:textId="5A1EC157" w:rsidR="00AF3961" w:rsidRDefault="00535C69" w:rsidP="00FD1946">
            <w:r>
              <w:t>Servicestelle Inklusion im Kulturbereich Sachsen</w:t>
            </w:r>
          </w:p>
        </w:tc>
        <w:tc>
          <w:tcPr>
            <w:tcW w:w="4864" w:type="dxa"/>
          </w:tcPr>
          <w:p w14:paraId="79DA4822" w14:textId="6F105C87" w:rsidR="00AF3961" w:rsidRDefault="003B6578" w:rsidP="00FD1946">
            <w:hyperlink r:id="rId36" w:history="1">
              <w:r w:rsidR="00535C69">
                <w:rPr>
                  <w:rStyle w:val="Hyperlink"/>
                </w:rPr>
                <w:t>Servicestelle Inklusion im Kulturbereich Sachsen</w:t>
              </w:r>
            </w:hyperlink>
            <w:r w:rsidR="00535C69">
              <w:t xml:space="preserve"> </w:t>
            </w:r>
          </w:p>
        </w:tc>
        <w:tc>
          <w:tcPr>
            <w:tcW w:w="6515" w:type="dxa"/>
          </w:tcPr>
          <w:p w14:paraId="460E35EA" w14:textId="09D108C5" w:rsidR="00AF3961" w:rsidRPr="00AF3961" w:rsidRDefault="00535C69" w:rsidP="00FD1946">
            <w:r>
              <w:t xml:space="preserve">Die Servicestelle bietet auf ihrer Webseite ein Infoportal, das verschiedene Praxishilfen vorstellt, u.a. </w:t>
            </w:r>
            <w:r w:rsidR="00274E29">
              <w:t xml:space="preserve">in den Bereichen </w:t>
            </w:r>
            <w:r>
              <w:t>Gebäude und Technik, Kommunikation und Information</w:t>
            </w:r>
            <w:r w:rsidR="00B94B80">
              <w:t>.</w:t>
            </w:r>
          </w:p>
        </w:tc>
      </w:tr>
      <w:tr w:rsidR="00D5518F" w14:paraId="09F1D82A" w14:textId="77777777" w:rsidTr="0077678C">
        <w:trPr>
          <w:trHeight w:val="361"/>
        </w:trPr>
        <w:tc>
          <w:tcPr>
            <w:tcW w:w="3521" w:type="dxa"/>
          </w:tcPr>
          <w:p w14:paraId="1C7A1C48" w14:textId="382E9860" w:rsidR="00D5518F" w:rsidRDefault="00D5518F" w:rsidP="00FD1946">
            <w:r>
              <w:t>EUCREA das Portal zu Kunst / Behinderung / Inklusion</w:t>
            </w:r>
          </w:p>
        </w:tc>
        <w:tc>
          <w:tcPr>
            <w:tcW w:w="4864" w:type="dxa"/>
          </w:tcPr>
          <w:p w14:paraId="25929D2B" w14:textId="77777777" w:rsidR="00D5518F" w:rsidRDefault="003B6578" w:rsidP="00FD1946">
            <w:hyperlink r:id="rId37" w:history="1">
              <w:r w:rsidR="00D5518F" w:rsidRPr="00D5518F">
                <w:rPr>
                  <w:rStyle w:val="Hyperlink"/>
                </w:rPr>
                <w:t>Dokumentation Connect – Kunst im Prozess Alltagssprache</w:t>
              </w:r>
            </w:hyperlink>
          </w:p>
          <w:p w14:paraId="139BC030" w14:textId="5ADB6C00" w:rsidR="00D5518F" w:rsidRDefault="003B6578" w:rsidP="00FD1946">
            <w:hyperlink r:id="rId38" w:history="1">
              <w:r w:rsidR="00D5518F" w:rsidRPr="00D5518F">
                <w:rPr>
                  <w:rStyle w:val="Hyperlink"/>
                </w:rPr>
                <w:t>Dokumentation Connect – Kunst im Prozess einfache Sprache</w:t>
              </w:r>
            </w:hyperlink>
          </w:p>
        </w:tc>
        <w:tc>
          <w:tcPr>
            <w:tcW w:w="6515" w:type="dxa"/>
          </w:tcPr>
          <w:p w14:paraId="5928B698" w14:textId="7286ADE9" w:rsidR="00D5518F" w:rsidRDefault="00D5518F" w:rsidP="00D5518F">
            <w:r>
              <w:t>Mit dem Programm CONNECT sucht EUCREA nach neuen Formen künstlerischer Kooperationen. Über drei Jahre ist EUCREA Kooperationen mit 18 Institutionen in drei Bundesländern (Hamburg, sachsen, Niedersachsen) eingegangen: Jeweils eine Kulturinstitution und eine Gruppe innerhalb der Behindertenhilfe arbeitender Kreativer erprobten neue Formen der Zusammenarbeit. Projektbeteiligte – Kulturschaffende mit und ohne Behinderung – berichten über Erfahrungen, Ideen, Kooperationsformen und von ihrem Verständnis einer inklusiven Gesellschaft.</w:t>
            </w:r>
          </w:p>
        </w:tc>
      </w:tr>
      <w:tr w:rsidR="00A376CE" w14:paraId="5B92A571" w14:textId="77777777" w:rsidTr="0077678C">
        <w:trPr>
          <w:trHeight w:val="361"/>
        </w:trPr>
        <w:tc>
          <w:tcPr>
            <w:tcW w:w="3521" w:type="dxa"/>
            <w:shd w:val="clear" w:color="auto" w:fill="D9D9D9" w:themeFill="background1" w:themeFillShade="D9"/>
          </w:tcPr>
          <w:p w14:paraId="4A5A1D2C" w14:textId="40DB411E" w:rsidR="0061065D" w:rsidRPr="00365F41" w:rsidRDefault="00E57885" w:rsidP="00C24416">
            <w:pPr>
              <w:pStyle w:val="berschrift3"/>
              <w:ind w:left="0" w:firstLine="0"/>
            </w:pPr>
            <w:bookmarkStart w:id="52" w:name="_Toc123712437"/>
            <w:r w:rsidRPr="00365F41">
              <w:t>Menschen mit Hörbehinderungen</w:t>
            </w:r>
            <w:bookmarkEnd w:id="52"/>
          </w:p>
        </w:tc>
        <w:tc>
          <w:tcPr>
            <w:tcW w:w="4864" w:type="dxa"/>
            <w:shd w:val="clear" w:color="auto" w:fill="D9D9D9" w:themeFill="background1" w:themeFillShade="D9"/>
          </w:tcPr>
          <w:p w14:paraId="7E1DF99F" w14:textId="77777777" w:rsidR="0061065D" w:rsidRDefault="0061065D" w:rsidP="00A6396A"/>
        </w:tc>
        <w:tc>
          <w:tcPr>
            <w:tcW w:w="6515" w:type="dxa"/>
            <w:shd w:val="clear" w:color="auto" w:fill="D9D9D9" w:themeFill="background1" w:themeFillShade="D9"/>
          </w:tcPr>
          <w:p w14:paraId="5EFE4464" w14:textId="77777777" w:rsidR="0061065D" w:rsidRDefault="0061065D" w:rsidP="00A6396A"/>
        </w:tc>
      </w:tr>
      <w:tr w:rsidR="00A376CE" w14:paraId="167303C1" w14:textId="77777777" w:rsidTr="0077678C">
        <w:trPr>
          <w:trHeight w:val="361"/>
        </w:trPr>
        <w:tc>
          <w:tcPr>
            <w:tcW w:w="3521" w:type="dxa"/>
          </w:tcPr>
          <w:p w14:paraId="3BAE3591" w14:textId="60FD8DC5" w:rsidR="00A6396A" w:rsidRDefault="00A6396A" w:rsidP="00A6396A">
            <w:r>
              <w:t>Procom</w:t>
            </w:r>
          </w:p>
        </w:tc>
        <w:tc>
          <w:tcPr>
            <w:tcW w:w="4864" w:type="dxa"/>
          </w:tcPr>
          <w:p w14:paraId="0A4C9208" w14:textId="77777777" w:rsidR="00A6396A" w:rsidRDefault="003B6578" w:rsidP="00A6396A">
            <w:hyperlink r:id="rId39" w:history="1">
              <w:r w:rsidR="00B91381" w:rsidRPr="00B91381">
                <w:rPr>
                  <w:rStyle w:val="Hyperlink"/>
                </w:rPr>
                <w:t>Merkblatt Grossveranstaltungen</w:t>
              </w:r>
            </w:hyperlink>
          </w:p>
          <w:p w14:paraId="5341CBE9" w14:textId="77777777" w:rsidR="00B91381" w:rsidRDefault="003B6578" w:rsidP="00A6396A">
            <w:hyperlink r:id="rId40" w:history="1">
              <w:r w:rsidR="00B91381" w:rsidRPr="00B91381">
                <w:rPr>
                  <w:rStyle w:val="Hyperlink"/>
                </w:rPr>
                <w:t>Informationen zu Textvermittlung</w:t>
              </w:r>
            </w:hyperlink>
          </w:p>
          <w:p w14:paraId="2549DAD6" w14:textId="4AAE2BE0" w:rsidR="00B91381" w:rsidRDefault="003B6578" w:rsidP="00A6396A">
            <w:hyperlink r:id="rId41" w:history="1">
              <w:r w:rsidR="00B91381" w:rsidRPr="00B91381">
                <w:rPr>
                  <w:rStyle w:val="Hyperlink"/>
                </w:rPr>
                <w:t>Informationen zu Videotelefon-Vermittlung</w:t>
              </w:r>
            </w:hyperlink>
          </w:p>
        </w:tc>
        <w:tc>
          <w:tcPr>
            <w:tcW w:w="6515" w:type="dxa"/>
          </w:tcPr>
          <w:p w14:paraId="1D5D1172" w14:textId="569378A9" w:rsidR="00A6396A" w:rsidRDefault="00A6396A" w:rsidP="00A6396A">
            <w:r>
              <w:t>Procom bietet (Online-)</w:t>
            </w:r>
            <w:r w:rsidR="00B91381">
              <w:t>Ressourcen</w:t>
            </w:r>
            <w:r>
              <w:t xml:space="preserve"> für </w:t>
            </w:r>
            <w:r w:rsidR="00274E29">
              <w:t>g</w:t>
            </w:r>
            <w:r>
              <w:t xml:space="preserve">ehörlose Menschen: </w:t>
            </w:r>
            <w:r w:rsidRPr="001C0410">
              <w:t>Gebärdensprachdolmetscher</w:t>
            </w:r>
            <w:r w:rsidR="00274E29">
              <w:t>*innen</w:t>
            </w:r>
            <w:r w:rsidRPr="001C0410">
              <w:t xml:space="preserve"> übersetzen von einem Schweizerdeutschen Dialekt oder Hochdeutsch in die Deutschschweizer Gebärdensprache (DSGS) und umgekehrt. Auch Schriftdolmetscher</w:t>
            </w:r>
            <w:r w:rsidR="00274E29">
              <w:t>*innen</w:t>
            </w:r>
            <w:r w:rsidRPr="001C0410">
              <w:t xml:space="preserve"> können bei einer Veranstaltung zum Einsatz kommen. Diese schreiben das gesprochene Wort wortwörtlich oder in zusammengefasster Form möglichst schnell mit.</w:t>
            </w:r>
          </w:p>
        </w:tc>
      </w:tr>
      <w:tr w:rsidR="00B23D71" w14:paraId="78C8E6E0" w14:textId="77777777" w:rsidTr="0077678C">
        <w:trPr>
          <w:trHeight w:val="361"/>
        </w:trPr>
        <w:tc>
          <w:tcPr>
            <w:tcW w:w="3521" w:type="dxa"/>
          </w:tcPr>
          <w:p w14:paraId="2D9ED70F" w14:textId="77777777" w:rsidR="00B23D71" w:rsidRDefault="00B23D71" w:rsidP="00F84ED1">
            <w:r>
              <w:lastRenderedPageBreak/>
              <w:t>Pro Audito</w:t>
            </w:r>
          </w:p>
        </w:tc>
        <w:tc>
          <w:tcPr>
            <w:tcW w:w="4864" w:type="dxa"/>
          </w:tcPr>
          <w:p w14:paraId="41AD303E" w14:textId="77777777" w:rsidR="00B23D71" w:rsidRPr="00460239" w:rsidRDefault="003B6578" w:rsidP="00F84ED1">
            <w:hyperlink r:id="rId42" w:history="1">
              <w:r w:rsidR="00B23D71">
                <w:rPr>
                  <w:rStyle w:val="Hyperlink"/>
                </w:rPr>
                <w:t>Rund um den Hörverlust - pro audito schweiz - die unabhängige NPO für Schwerhörige (pro-audito.ch)</w:t>
              </w:r>
            </w:hyperlink>
          </w:p>
        </w:tc>
        <w:tc>
          <w:tcPr>
            <w:tcW w:w="6515" w:type="dxa"/>
          </w:tcPr>
          <w:p w14:paraId="2C20938A" w14:textId="77777777" w:rsidR="00B23D71" w:rsidRDefault="00B23D71" w:rsidP="00F84ED1">
            <w:r>
              <w:t xml:space="preserve">Die </w:t>
            </w:r>
            <w:r w:rsidRPr="00365F41">
              <w:t xml:space="preserve">Selbsthilfeorganisation von und für Schwerhörige und Hörbehinderte </w:t>
            </w:r>
            <w:r>
              <w:t>gibt Tipps zu Hilfsmitteln, Untertitelung und Höranlagen.</w:t>
            </w:r>
          </w:p>
        </w:tc>
      </w:tr>
      <w:tr w:rsidR="00A376CE" w14:paraId="06EAE4BE" w14:textId="77777777" w:rsidTr="0077678C">
        <w:trPr>
          <w:trHeight w:val="361"/>
        </w:trPr>
        <w:tc>
          <w:tcPr>
            <w:tcW w:w="3521" w:type="dxa"/>
          </w:tcPr>
          <w:p w14:paraId="516B4DAB" w14:textId="0C0E7B4C" w:rsidR="00460239" w:rsidRDefault="00460239" w:rsidP="00A6396A">
            <w:r>
              <w:t>Schweizer Gehörlosenbund: Gebärdensprach-Lexikon</w:t>
            </w:r>
          </w:p>
        </w:tc>
        <w:tc>
          <w:tcPr>
            <w:tcW w:w="4864" w:type="dxa"/>
          </w:tcPr>
          <w:p w14:paraId="7575FF39" w14:textId="7424DCB2" w:rsidR="00460239" w:rsidRDefault="003B6578" w:rsidP="00A6396A">
            <w:hyperlink r:id="rId43" w:history="1">
              <w:r w:rsidR="00EC0CFA">
                <w:rPr>
                  <w:rStyle w:val="Hyperlink"/>
                </w:rPr>
                <w:t>Gebärdensprach-Lexikon</w:t>
              </w:r>
            </w:hyperlink>
          </w:p>
          <w:p w14:paraId="1C8F6B9F" w14:textId="7EBEB6C1" w:rsidR="002B3378" w:rsidRDefault="002B3378" w:rsidP="00A6396A"/>
        </w:tc>
        <w:tc>
          <w:tcPr>
            <w:tcW w:w="6515" w:type="dxa"/>
          </w:tcPr>
          <w:p w14:paraId="452065B7" w14:textId="0295EB9D" w:rsidR="00460239" w:rsidRDefault="00460239" w:rsidP="00A6396A">
            <w:r>
              <w:t xml:space="preserve">Lexikon mit den wichtigsten Gebärden in </w:t>
            </w:r>
            <w:r w:rsidR="00365BEC">
              <w:t>D</w:t>
            </w:r>
            <w:r>
              <w:t>eutschschweizer Gebärdensprache</w:t>
            </w:r>
            <w:r w:rsidR="00274E29">
              <w:t>.</w:t>
            </w:r>
          </w:p>
        </w:tc>
      </w:tr>
      <w:tr w:rsidR="00CA1B23" w14:paraId="3B812E41" w14:textId="77777777" w:rsidTr="0077678C">
        <w:trPr>
          <w:trHeight w:val="361"/>
        </w:trPr>
        <w:tc>
          <w:tcPr>
            <w:tcW w:w="3521" w:type="dxa"/>
          </w:tcPr>
          <w:p w14:paraId="125B9F07" w14:textId="11C293E9" w:rsidR="00CA1B23" w:rsidRDefault="00137727" w:rsidP="00A6396A">
            <w:r>
              <w:t xml:space="preserve">Anbieter </w:t>
            </w:r>
            <w:r w:rsidR="00CA1B23">
              <w:t>Gebärdensprach-Videos</w:t>
            </w:r>
          </w:p>
        </w:tc>
        <w:tc>
          <w:tcPr>
            <w:tcW w:w="4864" w:type="dxa"/>
          </w:tcPr>
          <w:p w14:paraId="5FF08364" w14:textId="37D6B152" w:rsidR="00CA1B23" w:rsidRDefault="003B6578" w:rsidP="00A6396A">
            <w:hyperlink r:id="rId44" w:history="1">
              <w:r w:rsidR="00137727">
                <w:rPr>
                  <w:rStyle w:val="Hyperlink"/>
                </w:rPr>
                <w:t>Dienstleisterliste auf www.kulturinklusiv.ch</w:t>
              </w:r>
            </w:hyperlink>
          </w:p>
        </w:tc>
        <w:tc>
          <w:tcPr>
            <w:tcW w:w="6515" w:type="dxa"/>
          </w:tcPr>
          <w:p w14:paraId="28ED87D8" w14:textId="605E64A4" w:rsidR="00CA1B23" w:rsidRDefault="0077678C" w:rsidP="00A6396A">
            <w:r>
              <w:t>Die Dienstleisterliste der Fachstelle Kultur inklusiv von Pro Infirmis bietet eine Zusammenstellung von Dienstleister*innen für inklusive Massnahmen.</w:t>
            </w:r>
          </w:p>
        </w:tc>
      </w:tr>
      <w:tr w:rsidR="00CA1B23" w14:paraId="6EAD346D" w14:textId="77777777" w:rsidTr="0077678C">
        <w:trPr>
          <w:trHeight w:val="361"/>
        </w:trPr>
        <w:tc>
          <w:tcPr>
            <w:tcW w:w="3521" w:type="dxa"/>
          </w:tcPr>
          <w:p w14:paraId="5DA61335" w14:textId="2A8266D2" w:rsidR="00CA1B23" w:rsidRDefault="00CA1B23" w:rsidP="00A6396A">
            <w:r>
              <w:t>Untertitel Youtube</w:t>
            </w:r>
          </w:p>
        </w:tc>
        <w:tc>
          <w:tcPr>
            <w:tcW w:w="4864" w:type="dxa"/>
          </w:tcPr>
          <w:p w14:paraId="11FFA6E0" w14:textId="3C0DAD0C" w:rsidR="00CA1B23" w:rsidRDefault="003B6578" w:rsidP="00A6396A">
            <w:hyperlink r:id="rId45" w:history="1">
              <w:r w:rsidR="00CA1B23">
                <w:rPr>
                  <w:rStyle w:val="Hyperlink"/>
                </w:rPr>
                <w:t>Anleitung Untertitel erstellen für Youtube</w:t>
              </w:r>
            </w:hyperlink>
          </w:p>
          <w:p w14:paraId="473BC20D" w14:textId="754277ED" w:rsidR="00CA1B23" w:rsidRDefault="00CA1B23" w:rsidP="00A6396A"/>
        </w:tc>
        <w:tc>
          <w:tcPr>
            <w:tcW w:w="6515" w:type="dxa"/>
          </w:tcPr>
          <w:p w14:paraId="5A9058D8" w14:textId="321CD33F" w:rsidR="00CA1B23" w:rsidRDefault="00CA1B23" w:rsidP="00A6396A">
            <w:r>
              <w:t>Die Hilfeseiten von Google/Youtube leiten an, wie auf einfache Art und Weise Untertitel von Youtube-Videos automatisch erstellt und bearbeitet werden können. Weitere Tutorials findet man bei «So geht Youtube».</w:t>
            </w:r>
          </w:p>
        </w:tc>
      </w:tr>
      <w:tr w:rsidR="00636E84" w14:paraId="43B00A9D" w14:textId="77777777" w:rsidTr="0077678C">
        <w:trPr>
          <w:trHeight w:val="361"/>
        </w:trPr>
        <w:tc>
          <w:tcPr>
            <w:tcW w:w="3521" w:type="dxa"/>
          </w:tcPr>
          <w:p w14:paraId="22047BED" w14:textId="77777777" w:rsidR="00636E84" w:rsidRDefault="00636E84" w:rsidP="00714718">
            <w:r>
              <w:t>Untertitel Vimeo</w:t>
            </w:r>
          </w:p>
        </w:tc>
        <w:tc>
          <w:tcPr>
            <w:tcW w:w="4864" w:type="dxa"/>
          </w:tcPr>
          <w:p w14:paraId="2112F8DC" w14:textId="77777777" w:rsidR="00636E84" w:rsidRDefault="003B6578" w:rsidP="00714718">
            <w:hyperlink r:id="rId46" w:history="1">
              <w:r w:rsidR="00636E84">
                <w:rPr>
                  <w:rStyle w:val="Hyperlink"/>
                </w:rPr>
                <w:t>Anleitung Untertitel erstellen für Vimeo</w:t>
              </w:r>
            </w:hyperlink>
            <w:r w:rsidR="00636E84">
              <w:t xml:space="preserve"> </w:t>
            </w:r>
          </w:p>
        </w:tc>
        <w:tc>
          <w:tcPr>
            <w:tcW w:w="6515" w:type="dxa"/>
          </w:tcPr>
          <w:p w14:paraId="6FE1C784" w14:textId="6196EAA7" w:rsidR="00636E84" w:rsidRDefault="00636E84" w:rsidP="00714718">
            <w:r>
              <w:t>Auch Vimeo liefert eine Anleitung</w:t>
            </w:r>
            <w:r w:rsidR="00947E55">
              <w:t>,</w:t>
            </w:r>
            <w:r>
              <w:t xml:space="preserve"> wie Untertitel hinzugefügt und bearbeitet werden können.</w:t>
            </w:r>
          </w:p>
        </w:tc>
      </w:tr>
      <w:tr w:rsidR="00137727" w14:paraId="0C44C97D" w14:textId="77777777" w:rsidTr="0077678C">
        <w:trPr>
          <w:trHeight w:val="361"/>
        </w:trPr>
        <w:tc>
          <w:tcPr>
            <w:tcW w:w="3521" w:type="dxa"/>
          </w:tcPr>
          <w:p w14:paraId="08BA79D5" w14:textId="00C6801E" w:rsidR="00137727" w:rsidRDefault="00A84811" w:rsidP="00A6396A">
            <w:r>
              <w:t xml:space="preserve">Wreally transcribe - </w:t>
            </w:r>
            <w:r w:rsidR="00137727">
              <w:t>Transkriptions-Software</w:t>
            </w:r>
          </w:p>
        </w:tc>
        <w:tc>
          <w:tcPr>
            <w:tcW w:w="4864" w:type="dxa"/>
          </w:tcPr>
          <w:p w14:paraId="74E09CFE" w14:textId="2B8918C4" w:rsidR="00137727" w:rsidRDefault="003B6578" w:rsidP="00A6396A">
            <w:hyperlink r:id="rId47" w:history="1">
              <w:r w:rsidR="00A84811">
                <w:rPr>
                  <w:rStyle w:val="Hyperlink"/>
                </w:rPr>
                <w:t>Wreally.com</w:t>
              </w:r>
            </w:hyperlink>
            <w:r w:rsidR="00A84811">
              <w:t xml:space="preserve"> </w:t>
            </w:r>
          </w:p>
        </w:tc>
        <w:tc>
          <w:tcPr>
            <w:tcW w:w="6515" w:type="dxa"/>
          </w:tcPr>
          <w:p w14:paraId="67F3BA73" w14:textId="7EEDC904" w:rsidR="00137727" w:rsidRDefault="00A84811" w:rsidP="00A6396A">
            <w:r>
              <w:t>Die</w:t>
            </w:r>
            <w:r w:rsidR="00636E84">
              <w:t xml:space="preserve"> </w:t>
            </w:r>
            <w:r>
              <w:t>kostengünstige Transkriptions-Software liefert gute Dienste, um gesprochene Audio-Texte in Text</w:t>
            </w:r>
            <w:r w:rsidR="00636E84">
              <w:t>dateien</w:t>
            </w:r>
            <w:r>
              <w:t xml:space="preserve"> zu transkribieren</w:t>
            </w:r>
            <w:r w:rsidR="00636E84">
              <w:t xml:space="preserve"> (z.B. um Interviews an Hörstationen zugänglicher zu machen für Menschen mit Hörbehinderungen)</w:t>
            </w:r>
            <w:r>
              <w:t>.</w:t>
            </w:r>
          </w:p>
        </w:tc>
      </w:tr>
      <w:tr w:rsidR="00A376CE" w14:paraId="588DB961" w14:textId="77777777" w:rsidTr="0077678C">
        <w:trPr>
          <w:trHeight w:val="361"/>
        </w:trPr>
        <w:tc>
          <w:tcPr>
            <w:tcW w:w="3521" w:type="dxa"/>
          </w:tcPr>
          <w:p w14:paraId="4E269DAB" w14:textId="7209A96C" w:rsidR="002B3378" w:rsidRDefault="002B3378" w:rsidP="00A6396A">
            <w:r>
              <w:t>Fingershop.ch</w:t>
            </w:r>
          </w:p>
        </w:tc>
        <w:tc>
          <w:tcPr>
            <w:tcW w:w="4864" w:type="dxa"/>
          </w:tcPr>
          <w:p w14:paraId="3A7B7F4A" w14:textId="06DA54CF" w:rsidR="002B3378" w:rsidRDefault="003B6578" w:rsidP="00A6396A">
            <w:hyperlink r:id="rId48" w:history="1">
              <w:r w:rsidR="00EC0CFA">
                <w:rPr>
                  <w:rStyle w:val="Hyperlink"/>
                </w:rPr>
                <w:t>Gebärdensprache lernen - Der Verlag für die Gebärdensprache</w:t>
              </w:r>
            </w:hyperlink>
          </w:p>
        </w:tc>
        <w:tc>
          <w:tcPr>
            <w:tcW w:w="6515" w:type="dxa"/>
          </w:tcPr>
          <w:p w14:paraId="2ECF0F61" w14:textId="709A74B4" w:rsidR="002B3378" w:rsidRDefault="002B3378" w:rsidP="00BE70CB">
            <w:r>
              <w:t>Der Verlag Fingershop bietet ein Lehrmittel zum Erlernen der Deutschschweizer Gebärdensprache und weitere Produkte rund ums Gebärden an</w:t>
            </w:r>
            <w:r w:rsidR="008121B2">
              <w:t>.</w:t>
            </w:r>
            <w:r>
              <w:t xml:space="preserve"> </w:t>
            </w:r>
          </w:p>
        </w:tc>
      </w:tr>
      <w:tr w:rsidR="00A376CE" w14:paraId="15EA4FA6" w14:textId="77777777" w:rsidTr="0077678C">
        <w:trPr>
          <w:trHeight w:val="361"/>
        </w:trPr>
        <w:tc>
          <w:tcPr>
            <w:tcW w:w="3521" w:type="dxa"/>
            <w:shd w:val="clear" w:color="auto" w:fill="D9D9D9" w:themeFill="background1" w:themeFillShade="D9"/>
          </w:tcPr>
          <w:p w14:paraId="423593CF" w14:textId="2D810CC8" w:rsidR="00E57885" w:rsidRPr="00492A49" w:rsidRDefault="00E57885" w:rsidP="00C24416">
            <w:pPr>
              <w:pStyle w:val="berschrift3"/>
              <w:ind w:left="22" w:hanging="22"/>
            </w:pPr>
            <w:bookmarkStart w:id="53" w:name="_Toc123712438"/>
            <w:r w:rsidRPr="00492A49">
              <w:t>Menschen mit Sehbehinderungen</w:t>
            </w:r>
            <w:bookmarkEnd w:id="53"/>
          </w:p>
        </w:tc>
        <w:tc>
          <w:tcPr>
            <w:tcW w:w="4864" w:type="dxa"/>
            <w:shd w:val="clear" w:color="auto" w:fill="D9D9D9" w:themeFill="background1" w:themeFillShade="D9"/>
          </w:tcPr>
          <w:p w14:paraId="1C7442AB" w14:textId="77777777" w:rsidR="00E57885" w:rsidRDefault="00E57885" w:rsidP="008F51D4"/>
        </w:tc>
        <w:tc>
          <w:tcPr>
            <w:tcW w:w="6515" w:type="dxa"/>
            <w:shd w:val="clear" w:color="auto" w:fill="D9D9D9" w:themeFill="background1" w:themeFillShade="D9"/>
          </w:tcPr>
          <w:p w14:paraId="332E6520" w14:textId="77777777" w:rsidR="00E57885" w:rsidRDefault="00E57885" w:rsidP="008F51D4"/>
        </w:tc>
      </w:tr>
      <w:tr w:rsidR="0077678C" w14:paraId="7CE07223" w14:textId="77777777" w:rsidTr="0077678C">
        <w:trPr>
          <w:trHeight w:val="361"/>
        </w:trPr>
        <w:tc>
          <w:tcPr>
            <w:tcW w:w="3521" w:type="dxa"/>
          </w:tcPr>
          <w:p w14:paraId="1DC4ADFE" w14:textId="77777777" w:rsidR="0077678C" w:rsidRDefault="0077678C" w:rsidP="0077678C">
            <w:r>
              <w:t>Anbieter Audiodeskription</w:t>
            </w:r>
          </w:p>
        </w:tc>
        <w:tc>
          <w:tcPr>
            <w:tcW w:w="4864" w:type="dxa"/>
          </w:tcPr>
          <w:p w14:paraId="1D53BBEC" w14:textId="77777777" w:rsidR="0077678C" w:rsidRDefault="003B6578" w:rsidP="0077678C">
            <w:hyperlink r:id="rId49" w:history="1">
              <w:r w:rsidR="0077678C">
                <w:rPr>
                  <w:rStyle w:val="Hyperlink"/>
                </w:rPr>
                <w:t>Dienstleisterliste auf www.kulturinklusiv.ch</w:t>
              </w:r>
            </w:hyperlink>
          </w:p>
        </w:tc>
        <w:tc>
          <w:tcPr>
            <w:tcW w:w="6515" w:type="dxa"/>
          </w:tcPr>
          <w:p w14:paraId="305D0DA0" w14:textId="02E89CE5" w:rsidR="0077678C" w:rsidRDefault="0077678C" w:rsidP="0077678C">
            <w:r>
              <w:t>Die Dienstleisterliste der Fachstelle Kultur inklusiv von Pro Infirmis bietet eine Zusammenstellung von Dienstleister*innen für inklusive Massnahmen.</w:t>
            </w:r>
          </w:p>
        </w:tc>
      </w:tr>
      <w:tr w:rsidR="0077678C" w14:paraId="604A9F62" w14:textId="77777777" w:rsidTr="0077678C">
        <w:trPr>
          <w:trHeight w:val="361"/>
        </w:trPr>
        <w:tc>
          <w:tcPr>
            <w:tcW w:w="3521" w:type="dxa"/>
          </w:tcPr>
          <w:p w14:paraId="61C874F6" w14:textId="50676825" w:rsidR="0077678C" w:rsidRDefault="0077678C" w:rsidP="0077678C">
            <w:r>
              <w:t>SZ Blind: Empfehlungen zum Umgang mit sehbehinderten Menschen</w:t>
            </w:r>
          </w:p>
        </w:tc>
        <w:tc>
          <w:tcPr>
            <w:tcW w:w="4864" w:type="dxa"/>
          </w:tcPr>
          <w:p w14:paraId="623BE9AA" w14:textId="47F0F70C" w:rsidR="0077678C" w:rsidRDefault="003B6578" w:rsidP="0077678C">
            <w:hyperlink r:id="rId50" w:history="1">
              <w:r w:rsidR="0077678C">
                <w:rPr>
                  <w:rStyle w:val="Hyperlink"/>
                </w:rPr>
                <w:t>Tipps und Tricks - SZBLIND</w:t>
              </w:r>
            </w:hyperlink>
          </w:p>
        </w:tc>
        <w:tc>
          <w:tcPr>
            <w:tcW w:w="6515" w:type="dxa"/>
          </w:tcPr>
          <w:p w14:paraId="2F8018F8" w14:textId="2685E4A0" w:rsidR="0077678C" w:rsidRDefault="0077678C" w:rsidP="0077678C">
            <w:r w:rsidRPr="007B003C">
              <w:t>Tipps und Tricks, wie hörsehbehinderte und taubblinde Menschen im Alltag unterstütz</w:t>
            </w:r>
            <w:r>
              <w:t xml:space="preserve">t werden </w:t>
            </w:r>
            <w:r w:rsidRPr="007B003C">
              <w:t>können.</w:t>
            </w:r>
          </w:p>
        </w:tc>
      </w:tr>
      <w:tr w:rsidR="0077678C" w14:paraId="29BB504B" w14:textId="77777777" w:rsidTr="0077678C">
        <w:trPr>
          <w:trHeight w:val="361"/>
        </w:trPr>
        <w:tc>
          <w:tcPr>
            <w:tcW w:w="3521" w:type="dxa"/>
          </w:tcPr>
          <w:p w14:paraId="46C1C289" w14:textId="0097ED57" w:rsidR="0077678C" w:rsidRDefault="0077678C" w:rsidP="0077678C">
            <w:r>
              <w:lastRenderedPageBreak/>
              <w:t>Schweizerischer Blinden- und Sehbehindertenverband: Audiodeskription</w:t>
            </w:r>
          </w:p>
        </w:tc>
        <w:tc>
          <w:tcPr>
            <w:tcW w:w="4864" w:type="dxa"/>
          </w:tcPr>
          <w:p w14:paraId="1250CF53" w14:textId="51C17FC2" w:rsidR="0077678C" w:rsidRDefault="003B6578" w:rsidP="0077678C">
            <w:hyperlink r:id="rId51" w:history="1">
              <w:r w:rsidR="0077678C" w:rsidRPr="00AA05C7">
                <w:rPr>
                  <w:rStyle w:val="Hyperlink"/>
                </w:rPr>
                <w:t>Schweizer Charta der Audiodeskription</w:t>
              </w:r>
            </w:hyperlink>
          </w:p>
        </w:tc>
        <w:tc>
          <w:tcPr>
            <w:tcW w:w="6515" w:type="dxa"/>
          </w:tcPr>
          <w:p w14:paraId="412E568E" w14:textId="4EA9E154" w:rsidR="0077678C" w:rsidRDefault="0077678C" w:rsidP="0077678C">
            <w:r w:rsidRPr="007251D4">
              <w:t xml:space="preserve">Die Audiodeskription (akustische Bildbeschreibung) fördert die Zugänglichkeit kultureller </w:t>
            </w:r>
            <w:r>
              <w:t>Inhalte</w:t>
            </w:r>
            <w:r w:rsidRPr="007251D4">
              <w:t xml:space="preserve"> für Menschen mit einer Sehbehinderung.</w:t>
            </w:r>
            <w:r>
              <w:t xml:space="preserve"> </w:t>
            </w:r>
            <w:r w:rsidRPr="007251D4">
              <w:t xml:space="preserve">In der Schweizer Charta der Audiodeskription sind die wichtigsten Grundsätze zusammengefasst. </w:t>
            </w:r>
          </w:p>
        </w:tc>
      </w:tr>
      <w:tr w:rsidR="0077678C" w14:paraId="43E733A9" w14:textId="77777777" w:rsidTr="0077678C">
        <w:trPr>
          <w:trHeight w:val="361"/>
        </w:trPr>
        <w:tc>
          <w:tcPr>
            <w:tcW w:w="3521" w:type="dxa"/>
            <w:shd w:val="clear" w:color="auto" w:fill="auto"/>
          </w:tcPr>
          <w:p w14:paraId="7E93EE39" w14:textId="45FBA761" w:rsidR="0077678C" w:rsidRDefault="0077678C" w:rsidP="0077678C">
            <w:r>
              <w:t xml:space="preserve">Blindenschule Zollikofen </w:t>
            </w:r>
          </w:p>
        </w:tc>
        <w:tc>
          <w:tcPr>
            <w:tcW w:w="4864" w:type="dxa"/>
            <w:shd w:val="clear" w:color="auto" w:fill="auto"/>
          </w:tcPr>
          <w:p w14:paraId="0C26F274" w14:textId="7743F8BB" w:rsidR="0077678C" w:rsidRDefault="003B6578" w:rsidP="0077678C">
            <w:hyperlink r:id="rId52" w:history="1">
              <w:r w:rsidR="0077678C">
                <w:rPr>
                  <w:rStyle w:val="Hyperlink"/>
                </w:rPr>
                <w:t>Lehrmittel Blindenschule</w:t>
              </w:r>
            </w:hyperlink>
          </w:p>
        </w:tc>
        <w:tc>
          <w:tcPr>
            <w:tcW w:w="6515" w:type="dxa"/>
            <w:shd w:val="clear" w:color="auto" w:fill="auto"/>
          </w:tcPr>
          <w:p w14:paraId="4D2FF56D" w14:textId="5471ABEB" w:rsidR="0077678C" w:rsidRPr="007251D4" w:rsidRDefault="0077678C" w:rsidP="0077678C">
            <w:r>
              <w:t>Bei der Abteilung Lehrmittel der Blindenschule Zollikofen können Schwellkopien bestellt werden. Benötigt werden dazu inhaltlich reduzierte Schwarz-weiss-Vorlagen.</w:t>
            </w:r>
          </w:p>
        </w:tc>
      </w:tr>
      <w:tr w:rsidR="0077678C" w14:paraId="082207D5" w14:textId="77777777" w:rsidTr="0077678C">
        <w:trPr>
          <w:trHeight w:val="361"/>
        </w:trPr>
        <w:tc>
          <w:tcPr>
            <w:tcW w:w="3521" w:type="dxa"/>
          </w:tcPr>
          <w:p w14:paraId="311A9CA5" w14:textId="5E164839" w:rsidR="0077678C" w:rsidRPr="00322CCC" w:rsidRDefault="0077678C" w:rsidP="0077678C">
            <w:r w:rsidRPr="00322CCC">
              <w:t>Apple Bedienungshilfen</w:t>
            </w:r>
          </w:p>
        </w:tc>
        <w:tc>
          <w:tcPr>
            <w:tcW w:w="4864" w:type="dxa"/>
          </w:tcPr>
          <w:p w14:paraId="64F8251B" w14:textId="056BD369" w:rsidR="0077678C" w:rsidRDefault="003B6578" w:rsidP="0077678C">
            <w:hyperlink r:id="rId53" w:history="1">
              <w:r w:rsidR="0077678C">
                <w:rPr>
                  <w:rStyle w:val="Hyperlink"/>
                </w:rPr>
                <w:t>Apple Bedienungshilfen</w:t>
              </w:r>
            </w:hyperlink>
          </w:p>
        </w:tc>
        <w:tc>
          <w:tcPr>
            <w:tcW w:w="6515" w:type="dxa"/>
          </w:tcPr>
          <w:p w14:paraId="1EB45B5F" w14:textId="27DD2EF0" w:rsidR="0077678C" w:rsidRDefault="0077678C" w:rsidP="0077678C">
            <w:r>
              <w:t>Apple Geräte sind mit vielen barrierefreien Funktionen ausgestattet. Ein Blick in die Bedienungshilfen zeigt vereinfachte Zugangshilfen auf (Sprechfunktion "Siri" für Menübefehle; Zoomfunktion bis 1500 %; Textvergrösserung; Braille-Tastatur; Voice-over; FaceTime zum Lippenlesen, Untertitelungsfunktion)</w:t>
            </w:r>
          </w:p>
        </w:tc>
      </w:tr>
      <w:tr w:rsidR="0077678C" w14:paraId="3F3D593A" w14:textId="77777777" w:rsidTr="0077678C">
        <w:trPr>
          <w:trHeight w:val="361"/>
        </w:trPr>
        <w:tc>
          <w:tcPr>
            <w:tcW w:w="3521" w:type="dxa"/>
          </w:tcPr>
          <w:p w14:paraId="40493E5E" w14:textId="77777777" w:rsidR="0077678C" w:rsidRDefault="0077678C" w:rsidP="0077678C">
            <w:r>
              <w:t>Vermittlung Kultur Inklusion</w:t>
            </w:r>
          </w:p>
        </w:tc>
        <w:tc>
          <w:tcPr>
            <w:tcW w:w="4864" w:type="dxa"/>
          </w:tcPr>
          <w:p w14:paraId="54EA72EA" w14:textId="77777777" w:rsidR="0077678C" w:rsidRDefault="003B6578" w:rsidP="0077678C">
            <w:hyperlink r:id="rId54" w:history="1">
              <w:r w:rsidR="0077678C">
                <w:rPr>
                  <w:rStyle w:val="Hyperlink"/>
                </w:rPr>
                <w:t>Leitlinien Vermittlung Kultur Inklusion</w:t>
              </w:r>
            </w:hyperlink>
          </w:p>
          <w:p w14:paraId="414761E2" w14:textId="77777777" w:rsidR="0077678C" w:rsidRDefault="0077678C" w:rsidP="0077678C"/>
        </w:tc>
        <w:tc>
          <w:tcPr>
            <w:tcW w:w="6515" w:type="dxa"/>
          </w:tcPr>
          <w:p w14:paraId="6A830400" w14:textId="77777777" w:rsidR="0077678C" w:rsidRDefault="0077678C" w:rsidP="0077678C">
            <w:r>
              <w:t>Leitlinien für effiziente und einfach anpassbare Lösungen, mit denen Kunstmuseen für sehbehinderte Menschen zugänglicher werden können.</w:t>
            </w:r>
          </w:p>
        </w:tc>
      </w:tr>
      <w:tr w:rsidR="0077678C" w:rsidRPr="00C00BCD" w14:paraId="29923C50" w14:textId="77777777" w:rsidTr="0077678C">
        <w:trPr>
          <w:trHeight w:val="361"/>
        </w:trPr>
        <w:tc>
          <w:tcPr>
            <w:tcW w:w="3521" w:type="dxa"/>
          </w:tcPr>
          <w:p w14:paraId="2F94EF1F" w14:textId="77777777" w:rsidR="0077678C" w:rsidRDefault="0077678C" w:rsidP="0077678C">
            <w:r>
              <w:t>ArteConTacto Kunstvermittlungsprojekt</w:t>
            </w:r>
          </w:p>
        </w:tc>
        <w:tc>
          <w:tcPr>
            <w:tcW w:w="4864" w:type="dxa"/>
          </w:tcPr>
          <w:p w14:paraId="7FA6450F" w14:textId="77777777" w:rsidR="0077678C" w:rsidRDefault="003B6578" w:rsidP="0077678C">
            <w:hyperlink r:id="rId55" w:history="1">
              <w:r w:rsidR="0077678C">
                <w:rPr>
                  <w:rStyle w:val="Hyperlink"/>
                </w:rPr>
                <w:t>ArteConTacto</w:t>
              </w:r>
            </w:hyperlink>
          </w:p>
        </w:tc>
        <w:tc>
          <w:tcPr>
            <w:tcW w:w="6515" w:type="dxa"/>
          </w:tcPr>
          <w:p w14:paraId="28B4579F" w14:textId="7ADB0245" w:rsidR="0077678C" w:rsidRPr="00C00BCD" w:rsidRDefault="0077678C" w:rsidP="0077678C">
            <w:r w:rsidRPr="00C00BCD">
              <w:t xml:space="preserve">Das Ziel von ArteConTacto ist die Öffnung </w:t>
            </w:r>
            <w:r>
              <w:t>von</w:t>
            </w:r>
            <w:r w:rsidRPr="00C00BCD">
              <w:t xml:space="preserve"> Muse</w:t>
            </w:r>
            <w:r>
              <w:t>en</w:t>
            </w:r>
            <w:r w:rsidRPr="00C00BCD">
              <w:t xml:space="preserve"> für alle Besucherschichten</w:t>
            </w:r>
            <w:r>
              <w:t xml:space="preserve">. </w:t>
            </w:r>
            <w:r w:rsidRPr="00C00BCD">
              <w:t xml:space="preserve">Das Projekt </w:t>
            </w:r>
            <w:r>
              <w:t>beinhaltet</w:t>
            </w:r>
            <w:r w:rsidRPr="00C00BCD">
              <w:t xml:space="preserve"> Workshops und partizipatorische Kunsterfahrungen </w:t>
            </w:r>
            <w:r>
              <w:t>mit und für</w:t>
            </w:r>
            <w:r w:rsidRPr="00C00BCD">
              <w:t xml:space="preserve"> </w:t>
            </w:r>
            <w:r>
              <w:t>Menschen, die mit Behinderungen leben</w:t>
            </w:r>
            <w:r w:rsidRPr="00C00BCD">
              <w:t xml:space="preserve">. </w:t>
            </w:r>
          </w:p>
        </w:tc>
      </w:tr>
      <w:tr w:rsidR="00F502B6" w:rsidRPr="00C00BCD" w14:paraId="2B715881" w14:textId="77777777" w:rsidTr="0077678C">
        <w:trPr>
          <w:trHeight w:val="361"/>
        </w:trPr>
        <w:tc>
          <w:tcPr>
            <w:tcW w:w="3521" w:type="dxa"/>
          </w:tcPr>
          <w:p w14:paraId="355E1FC5" w14:textId="300F7C2A" w:rsidR="00F502B6" w:rsidRDefault="00F502B6" w:rsidP="0077678C">
            <w:r>
              <w:t>Deutscher Blinden- und Sehbehindertenverband e.V.</w:t>
            </w:r>
          </w:p>
        </w:tc>
        <w:tc>
          <w:tcPr>
            <w:tcW w:w="4864" w:type="dxa"/>
          </w:tcPr>
          <w:p w14:paraId="76F5AAA5" w14:textId="1DB1C69A" w:rsidR="00F502B6" w:rsidRDefault="003B6578" w:rsidP="0077678C">
            <w:hyperlink r:id="rId56" w:history="1">
              <w:r w:rsidR="00F502B6" w:rsidRPr="00F502B6">
                <w:rPr>
                  <w:rStyle w:val="Hyperlink"/>
                </w:rPr>
                <w:t>Regeln Bildbeschreibung in Social Media</w:t>
              </w:r>
            </w:hyperlink>
          </w:p>
        </w:tc>
        <w:tc>
          <w:tcPr>
            <w:tcW w:w="6515" w:type="dxa"/>
          </w:tcPr>
          <w:p w14:paraId="49A0733A" w14:textId="33AC02C3" w:rsidR="00F502B6" w:rsidRPr="00C00BCD" w:rsidRDefault="00F502B6" w:rsidP="0077678C">
            <w:r>
              <w:t>Der deutsche Blinden- und Sehbehindertenverband hat vier Regeln zur Erstellung von Alternativtexten für Beiträge auf Social Media entwickelt, um Bilder für Menschen mit Sehbehinderungen zugänglich zu machen.</w:t>
            </w:r>
          </w:p>
        </w:tc>
      </w:tr>
      <w:tr w:rsidR="0077678C" w:rsidRPr="00C00BCD" w14:paraId="2CA36DCC" w14:textId="77777777" w:rsidTr="0077678C">
        <w:trPr>
          <w:trHeight w:val="361"/>
        </w:trPr>
        <w:tc>
          <w:tcPr>
            <w:tcW w:w="3521" w:type="dxa"/>
            <w:shd w:val="clear" w:color="auto" w:fill="D9D9D9" w:themeFill="background1" w:themeFillShade="D9"/>
          </w:tcPr>
          <w:p w14:paraId="692AF468" w14:textId="22B15D00" w:rsidR="0077678C" w:rsidRPr="00492A49" w:rsidRDefault="0077678C" w:rsidP="0077678C">
            <w:pPr>
              <w:pStyle w:val="berschrift3"/>
              <w:numPr>
                <w:ilvl w:val="0"/>
                <w:numId w:val="0"/>
              </w:numPr>
              <w:ind w:left="22"/>
            </w:pPr>
            <w:bookmarkStart w:id="54" w:name="_Toc123712439"/>
            <w:r w:rsidRPr="00492A49">
              <w:t>Menschen mit Sprach- und oder kognitiven Einschränkungen</w:t>
            </w:r>
            <w:bookmarkEnd w:id="54"/>
          </w:p>
        </w:tc>
        <w:tc>
          <w:tcPr>
            <w:tcW w:w="4864" w:type="dxa"/>
            <w:shd w:val="clear" w:color="auto" w:fill="D9D9D9" w:themeFill="background1" w:themeFillShade="D9"/>
          </w:tcPr>
          <w:p w14:paraId="2FEF1BCA" w14:textId="77777777" w:rsidR="0077678C" w:rsidRDefault="0077678C" w:rsidP="0077678C"/>
        </w:tc>
        <w:tc>
          <w:tcPr>
            <w:tcW w:w="6515" w:type="dxa"/>
            <w:shd w:val="clear" w:color="auto" w:fill="D9D9D9" w:themeFill="background1" w:themeFillShade="D9"/>
          </w:tcPr>
          <w:p w14:paraId="0309DE57" w14:textId="77777777" w:rsidR="0077678C" w:rsidRPr="00C00BCD" w:rsidRDefault="0077678C" w:rsidP="0077678C"/>
        </w:tc>
      </w:tr>
      <w:tr w:rsidR="0077678C" w14:paraId="1CBB47E1" w14:textId="77777777" w:rsidTr="0077678C">
        <w:trPr>
          <w:trHeight w:val="361"/>
        </w:trPr>
        <w:tc>
          <w:tcPr>
            <w:tcW w:w="3521" w:type="dxa"/>
          </w:tcPr>
          <w:p w14:paraId="4051690F" w14:textId="77777777" w:rsidR="0077678C" w:rsidRDefault="0077678C" w:rsidP="0077678C">
            <w:r>
              <w:t>Inclusion Europe</w:t>
            </w:r>
          </w:p>
        </w:tc>
        <w:tc>
          <w:tcPr>
            <w:tcW w:w="4864" w:type="dxa"/>
          </w:tcPr>
          <w:p w14:paraId="0E383573" w14:textId="67A47CB5" w:rsidR="0077678C" w:rsidRDefault="003B6578" w:rsidP="0077678C">
            <w:hyperlink r:id="rId57" w:history="1">
              <w:r w:rsidR="0077678C">
                <w:rPr>
                  <w:rStyle w:val="Hyperlink"/>
                </w:rPr>
                <w:t>Inclusion Europe</w:t>
              </w:r>
            </w:hyperlink>
          </w:p>
        </w:tc>
        <w:tc>
          <w:tcPr>
            <w:tcW w:w="6515" w:type="dxa"/>
          </w:tcPr>
          <w:p w14:paraId="1D673DD1" w14:textId="2428B1A9" w:rsidR="0077678C" w:rsidRDefault="0077678C" w:rsidP="0077678C">
            <w:r w:rsidRPr="00C56E60">
              <w:t xml:space="preserve">Inclusion Europe ist eine Vereinigung von Menschen mit </w:t>
            </w:r>
            <w:r>
              <w:t>kognitiven</w:t>
            </w:r>
            <w:r w:rsidRPr="00C56E60">
              <w:t xml:space="preserve"> Behinderung</w:t>
            </w:r>
            <w:r w:rsidR="00F502B6">
              <w:t>en</w:t>
            </w:r>
            <w:r w:rsidRPr="00C56E60">
              <w:t xml:space="preserve"> und setzt sich für d</w:t>
            </w:r>
            <w:r>
              <w:t>eren</w:t>
            </w:r>
            <w:r w:rsidRPr="00C56E60">
              <w:t xml:space="preserve"> Rechte ein. Sie hat ein Logo für die Leichte Sprache entwickelt.</w:t>
            </w:r>
          </w:p>
        </w:tc>
      </w:tr>
      <w:tr w:rsidR="0077678C" w14:paraId="10CF4E2D" w14:textId="77777777" w:rsidTr="0077678C">
        <w:trPr>
          <w:trHeight w:val="361"/>
        </w:trPr>
        <w:tc>
          <w:tcPr>
            <w:tcW w:w="3521" w:type="dxa"/>
          </w:tcPr>
          <w:p w14:paraId="458C6A8D" w14:textId="77777777" w:rsidR="0077678C" w:rsidRDefault="0077678C" w:rsidP="0077678C">
            <w:r w:rsidRPr="00C56E60">
              <w:t>Leichte Sprache (Deutschland)</w:t>
            </w:r>
          </w:p>
        </w:tc>
        <w:tc>
          <w:tcPr>
            <w:tcW w:w="4864" w:type="dxa"/>
          </w:tcPr>
          <w:p w14:paraId="36E074D2" w14:textId="556DD1E5" w:rsidR="0077678C" w:rsidRPr="00F17D5E" w:rsidRDefault="003B6578" w:rsidP="0077678C">
            <w:pPr>
              <w:spacing w:after="0"/>
              <w:rPr>
                <w:rStyle w:val="Hyperlink"/>
                <w:lang w:val="en-US"/>
              </w:rPr>
            </w:pPr>
            <w:hyperlink r:id="rId58" w:history="1">
              <w:r w:rsidR="0077678C" w:rsidRPr="00F17D5E">
                <w:rPr>
                  <w:rStyle w:val="Hyperlink"/>
                  <w:lang w:val="en-US"/>
                </w:rPr>
                <w:t>Leichte Sprache</w:t>
              </w:r>
            </w:hyperlink>
          </w:p>
          <w:p w14:paraId="651A0E76" w14:textId="1C9108FE" w:rsidR="0077678C" w:rsidRPr="00F17D5E" w:rsidRDefault="003B6578" w:rsidP="0077678C">
            <w:pPr>
              <w:spacing w:after="96"/>
              <w:textAlignment w:val="baseline"/>
              <w:rPr>
                <w:rStyle w:val="Hyperlink"/>
                <w:lang w:val="en-US"/>
              </w:rPr>
            </w:pPr>
            <w:hyperlink r:id="rId59" w:history="1">
              <w:r w:rsidR="0077678C" w:rsidRPr="00F17D5E">
                <w:rPr>
                  <w:rStyle w:val="Hyperlink"/>
                  <w:lang w:val="en-US"/>
                </w:rPr>
                <w:t>Capito</w:t>
              </w:r>
            </w:hyperlink>
          </w:p>
        </w:tc>
        <w:tc>
          <w:tcPr>
            <w:tcW w:w="6515" w:type="dxa"/>
          </w:tcPr>
          <w:p w14:paraId="33A9B69C" w14:textId="0520F04A" w:rsidR="0077678C" w:rsidRPr="00C56E60" w:rsidRDefault="0077678C" w:rsidP="0077678C">
            <w:r w:rsidRPr="00C56E60">
              <w:t xml:space="preserve">Regelwerke und Informationen zur Leichten Sprache bieten </w:t>
            </w:r>
            <w:r>
              <w:t>neben</w:t>
            </w:r>
            <w:r w:rsidRPr="00C56E60">
              <w:t xml:space="preserve"> </w:t>
            </w:r>
            <w:r>
              <w:t>«E</w:t>
            </w:r>
            <w:r w:rsidRPr="00C56E60">
              <w:t>asy to read</w:t>
            </w:r>
            <w:r>
              <w:t>»</w:t>
            </w:r>
            <w:r w:rsidRPr="00C56E60">
              <w:t xml:space="preserve"> das </w:t>
            </w:r>
            <w:r>
              <w:t>«</w:t>
            </w:r>
            <w:r w:rsidRPr="00C56E60">
              <w:t>Netzwerk Leichte Sprache</w:t>
            </w:r>
            <w:r>
              <w:t>»</w:t>
            </w:r>
            <w:r w:rsidRPr="00C56E60">
              <w:t xml:space="preserve"> sowie </w:t>
            </w:r>
            <w:r>
              <w:t>«C</w:t>
            </w:r>
            <w:r w:rsidRPr="00C56E60">
              <w:t>apito</w:t>
            </w:r>
            <w:r>
              <w:t>»</w:t>
            </w:r>
            <w:r w:rsidRPr="00C56E60">
              <w:t xml:space="preserve"> an.</w:t>
            </w:r>
          </w:p>
        </w:tc>
      </w:tr>
      <w:tr w:rsidR="0077678C" w14:paraId="68466ED5" w14:textId="77777777" w:rsidTr="0077678C">
        <w:trPr>
          <w:trHeight w:val="361"/>
        </w:trPr>
        <w:tc>
          <w:tcPr>
            <w:tcW w:w="3521" w:type="dxa"/>
          </w:tcPr>
          <w:p w14:paraId="3EA9C36D" w14:textId="77777777" w:rsidR="0077678C" w:rsidRDefault="0077678C" w:rsidP="0077678C">
            <w:r>
              <w:lastRenderedPageBreak/>
              <w:t>Übersetzungssoftware Leichte Sprache</w:t>
            </w:r>
          </w:p>
        </w:tc>
        <w:tc>
          <w:tcPr>
            <w:tcW w:w="4864" w:type="dxa"/>
          </w:tcPr>
          <w:p w14:paraId="11BB1580" w14:textId="4E9FA50E" w:rsidR="0077678C" w:rsidRPr="009D6049" w:rsidRDefault="003B6578" w:rsidP="0077678C">
            <w:pPr>
              <w:rPr>
                <w:rStyle w:val="Hyperlink"/>
              </w:rPr>
            </w:pPr>
            <w:hyperlink r:id="rId60" w:history="1">
              <w:r w:rsidR="0077678C" w:rsidRPr="00E200B7">
                <w:rPr>
                  <w:rStyle w:val="Hyperlink"/>
                </w:rPr>
                <w:t>Able to inclu</w:t>
              </w:r>
              <w:r w:rsidR="00E200B7" w:rsidRPr="00E200B7">
                <w:rPr>
                  <w:rStyle w:val="Hyperlink"/>
                </w:rPr>
                <w:t>de</w:t>
              </w:r>
            </w:hyperlink>
          </w:p>
        </w:tc>
        <w:tc>
          <w:tcPr>
            <w:tcW w:w="6515" w:type="dxa"/>
          </w:tcPr>
          <w:p w14:paraId="51348E5D" w14:textId="7D743C8D" w:rsidR="0077678C" w:rsidRPr="00C56E60" w:rsidRDefault="0077678C" w:rsidP="0077678C">
            <w:r w:rsidRPr="009D6049">
              <w:t xml:space="preserve">Die europäische Vereinigung von Menschen mit </w:t>
            </w:r>
            <w:r>
              <w:t>kognitiven</w:t>
            </w:r>
            <w:r w:rsidRPr="009D6049">
              <w:t xml:space="preserve"> Behinderung</w:t>
            </w:r>
            <w:r>
              <w:t>en</w:t>
            </w:r>
            <w:r w:rsidRPr="009D6049">
              <w:t xml:space="preserve"> und ihrer Familien, Inclusion Europe, ermöglicht mit dem Projekt «Able to include» </w:t>
            </w:r>
            <w:r>
              <w:t xml:space="preserve">den </w:t>
            </w:r>
            <w:r w:rsidRPr="009D6049">
              <w:t xml:space="preserve">Zugang zu Kommunikationstechnologien über </w:t>
            </w:r>
            <w:r>
              <w:t xml:space="preserve">eine </w:t>
            </w:r>
            <w:r w:rsidRPr="009D6049">
              <w:t>Vorlesefunktion, eine Übersetzungssoftware in Leichte Sprache oder in Piktogramme.</w:t>
            </w:r>
          </w:p>
        </w:tc>
      </w:tr>
      <w:tr w:rsidR="0077678C" w14:paraId="7CA3E17E" w14:textId="77777777" w:rsidTr="0077678C">
        <w:trPr>
          <w:trHeight w:val="361"/>
        </w:trPr>
        <w:tc>
          <w:tcPr>
            <w:tcW w:w="3521" w:type="dxa"/>
            <w:shd w:val="clear" w:color="auto" w:fill="D9D9D9" w:themeFill="background1" w:themeFillShade="D9"/>
          </w:tcPr>
          <w:p w14:paraId="5D2A386F" w14:textId="051F8F64" w:rsidR="0077678C" w:rsidRPr="00D02FC2" w:rsidRDefault="0077678C" w:rsidP="0077678C">
            <w:pPr>
              <w:pStyle w:val="berschrift3"/>
              <w:ind w:left="0" w:firstLine="0"/>
            </w:pPr>
            <w:bookmarkStart w:id="55" w:name="_Toc123712440"/>
            <w:r>
              <w:t>Museen: Ausstellungsgestaltung und Vermittlung</w:t>
            </w:r>
            <w:bookmarkEnd w:id="55"/>
          </w:p>
        </w:tc>
        <w:tc>
          <w:tcPr>
            <w:tcW w:w="4864" w:type="dxa"/>
            <w:shd w:val="clear" w:color="auto" w:fill="D9D9D9" w:themeFill="background1" w:themeFillShade="D9"/>
          </w:tcPr>
          <w:p w14:paraId="37C3DCA2" w14:textId="77777777" w:rsidR="0077678C" w:rsidRDefault="0077678C" w:rsidP="0077678C"/>
        </w:tc>
        <w:tc>
          <w:tcPr>
            <w:tcW w:w="6515" w:type="dxa"/>
            <w:shd w:val="clear" w:color="auto" w:fill="D9D9D9" w:themeFill="background1" w:themeFillShade="D9"/>
          </w:tcPr>
          <w:p w14:paraId="6FF3F250" w14:textId="77777777" w:rsidR="0077678C" w:rsidRDefault="0077678C" w:rsidP="0077678C"/>
        </w:tc>
      </w:tr>
      <w:tr w:rsidR="0077678C" w14:paraId="352EBC19" w14:textId="77777777" w:rsidTr="0077678C">
        <w:trPr>
          <w:trHeight w:val="361"/>
        </w:trPr>
        <w:tc>
          <w:tcPr>
            <w:tcW w:w="3521" w:type="dxa"/>
          </w:tcPr>
          <w:p w14:paraId="360E977C" w14:textId="0EA795BC" w:rsidR="0077678C" w:rsidRDefault="0077678C" w:rsidP="0077678C">
            <w:r>
              <w:t>Checklisten barrierefreie Ausstellungen der Fachgruppe Inklusion LMB Berlin</w:t>
            </w:r>
          </w:p>
        </w:tc>
        <w:tc>
          <w:tcPr>
            <w:tcW w:w="4864" w:type="dxa"/>
          </w:tcPr>
          <w:p w14:paraId="68D63B7F" w14:textId="6497708C" w:rsidR="0077678C" w:rsidRDefault="003B6578" w:rsidP="0077678C">
            <w:hyperlink r:id="rId61" w:history="1">
              <w:r w:rsidR="0077678C">
                <w:rPr>
                  <w:rStyle w:val="Hyperlink"/>
                </w:rPr>
                <w:t>Checkliste LMB Berlin</w:t>
              </w:r>
            </w:hyperlink>
          </w:p>
        </w:tc>
        <w:tc>
          <w:tcPr>
            <w:tcW w:w="6515" w:type="dxa"/>
          </w:tcPr>
          <w:p w14:paraId="7DB573F7" w14:textId="06360FA4" w:rsidR="0077678C" w:rsidRPr="00AC0512" w:rsidRDefault="0077678C" w:rsidP="0077678C">
            <w:r w:rsidRPr="006D0324">
              <w:t xml:space="preserve">Seit April 2019 </w:t>
            </w:r>
            <w:r>
              <w:t>beschäftig sich</w:t>
            </w:r>
            <w:r w:rsidRPr="006D0324">
              <w:t xml:space="preserve"> </w:t>
            </w:r>
            <w:r>
              <w:t>die</w:t>
            </w:r>
            <w:r w:rsidRPr="006D0324">
              <w:t xml:space="preserve"> Fachgruppe Inklusion </w:t>
            </w:r>
            <w:r>
              <w:t>des</w:t>
            </w:r>
            <w:r w:rsidRPr="006D0324">
              <w:t xml:space="preserve"> L</w:t>
            </w:r>
            <w:r>
              <w:t xml:space="preserve">andesverbands der </w:t>
            </w:r>
            <w:r w:rsidRPr="006D0324">
              <w:t>M</w:t>
            </w:r>
            <w:r>
              <w:t xml:space="preserve">useen zu </w:t>
            </w:r>
            <w:r w:rsidRPr="006D0324">
              <w:t>B</w:t>
            </w:r>
            <w:r>
              <w:t xml:space="preserve">erlin </w:t>
            </w:r>
            <w:r w:rsidRPr="006D0324">
              <w:t>mit Themen wie Diversität, Inklusion und dem Abbau von Barrieren im Museum.</w:t>
            </w:r>
            <w:r>
              <w:t xml:space="preserve"> I</w:t>
            </w:r>
            <w:r w:rsidRPr="006D0324">
              <w:t xml:space="preserve">m steten Dialog mit den Betroffenenverbänden </w:t>
            </w:r>
            <w:r>
              <w:t xml:space="preserve">wurde </w:t>
            </w:r>
            <w:r w:rsidRPr="006D0324">
              <w:t xml:space="preserve">eine </w:t>
            </w:r>
            <w:r>
              <w:t>«</w:t>
            </w:r>
            <w:r w:rsidRPr="006D0324">
              <w:t>Checkliste für die Konzeption und Gestaltung von barrierefreien Ausstellungen</w:t>
            </w:r>
            <w:r>
              <w:t>»</w:t>
            </w:r>
            <w:r w:rsidRPr="006D0324">
              <w:t xml:space="preserve"> erarbeitet</w:t>
            </w:r>
            <w:r>
              <w:t xml:space="preserve"> und 2020 aktualisiert.</w:t>
            </w:r>
          </w:p>
        </w:tc>
      </w:tr>
      <w:tr w:rsidR="0077678C" w14:paraId="74F195CC" w14:textId="77777777" w:rsidTr="0077678C">
        <w:trPr>
          <w:trHeight w:val="361"/>
        </w:trPr>
        <w:tc>
          <w:tcPr>
            <w:tcW w:w="3521" w:type="dxa"/>
          </w:tcPr>
          <w:p w14:paraId="3D409D4B" w14:textId="77777777" w:rsidR="0077678C" w:rsidRDefault="0077678C" w:rsidP="0077678C">
            <w:r>
              <w:t>Museen und Ausstellungen barrierefrei erleben (Design for all)</w:t>
            </w:r>
          </w:p>
          <w:p w14:paraId="72DF17D7" w14:textId="77777777" w:rsidR="0077678C" w:rsidRDefault="0077678C" w:rsidP="0077678C"/>
        </w:tc>
        <w:tc>
          <w:tcPr>
            <w:tcW w:w="4864" w:type="dxa"/>
          </w:tcPr>
          <w:p w14:paraId="73A28BE3" w14:textId="7B3882F4" w:rsidR="0077678C" w:rsidRPr="00A4434E" w:rsidRDefault="003B6578" w:rsidP="0077678C">
            <w:hyperlink r:id="rId62" w:history="1">
              <w:r w:rsidR="0077678C">
                <w:rPr>
                  <w:rStyle w:val="Hyperlink"/>
                </w:rPr>
                <w:t>Empfehlungen Kompetenzzentrum BLISTA</w:t>
              </w:r>
            </w:hyperlink>
          </w:p>
        </w:tc>
        <w:tc>
          <w:tcPr>
            <w:tcW w:w="6515" w:type="dxa"/>
          </w:tcPr>
          <w:p w14:paraId="3DDD7C2D" w14:textId="786E3368" w:rsidR="0077678C" w:rsidRDefault="0077678C" w:rsidP="0077678C">
            <w:r>
              <w:t>Empfehlungen des bundesweiten Kompetenzzentrum für Menschen mit Blindheit und Sehbehinderung (BLISTA, Marburg, D) für inklusive Gestaltung nach dem Prinzip Design for all.</w:t>
            </w:r>
          </w:p>
        </w:tc>
      </w:tr>
      <w:tr w:rsidR="0077678C" w14:paraId="717C8DF1" w14:textId="77777777" w:rsidTr="0077678C">
        <w:trPr>
          <w:trHeight w:val="361"/>
        </w:trPr>
        <w:tc>
          <w:tcPr>
            <w:tcW w:w="3521" w:type="dxa"/>
          </w:tcPr>
          <w:p w14:paraId="42C74C56" w14:textId="5F057205" w:rsidR="0077678C" w:rsidRDefault="0077678C" w:rsidP="0077678C">
            <w:r>
              <w:t>Tactile Studio</w:t>
            </w:r>
          </w:p>
        </w:tc>
        <w:tc>
          <w:tcPr>
            <w:tcW w:w="4864" w:type="dxa"/>
          </w:tcPr>
          <w:p w14:paraId="72C850C4" w14:textId="01A54DAF" w:rsidR="0077678C" w:rsidRDefault="003B6578" w:rsidP="0077678C">
            <w:hyperlink r:id="rId63" w:history="1">
              <w:r w:rsidR="0077678C">
                <w:rPr>
                  <w:rStyle w:val="Hyperlink"/>
                </w:rPr>
                <w:t>Plädoyer für Inklusion im Museum nach COVID-19 - Tactile Studio</w:t>
              </w:r>
            </w:hyperlink>
          </w:p>
        </w:tc>
        <w:tc>
          <w:tcPr>
            <w:tcW w:w="6515" w:type="dxa"/>
          </w:tcPr>
          <w:p w14:paraId="09CF51AA" w14:textId="796DCBF8" w:rsidR="0077678C" w:rsidRPr="006D0324" w:rsidRDefault="0077678C" w:rsidP="0077678C">
            <w:r>
              <w:t>Der Anbieter für taktile und barrierefreie Kulturvermittlung gibt auf seiner Webseite auch Tipps und Hinweise aus einem Workshop zur Inklusion während der Covid19- Pandemie weiter.</w:t>
            </w:r>
          </w:p>
        </w:tc>
      </w:tr>
      <w:tr w:rsidR="0077678C" w:rsidRPr="00E57885" w14:paraId="7F73E208" w14:textId="77777777" w:rsidTr="0077678C">
        <w:trPr>
          <w:trHeight w:val="361"/>
        </w:trPr>
        <w:tc>
          <w:tcPr>
            <w:tcW w:w="3521" w:type="dxa"/>
          </w:tcPr>
          <w:p w14:paraId="5CF2DE2D" w14:textId="77777777" w:rsidR="0077678C" w:rsidRDefault="0077678C" w:rsidP="0077678C">
            <w:r>
              <w:t>Arches-Projekt</w:t>
            </w:r>
          </w:p>
        </w:tc>
        <w:tc>
          <w:tcPr>
            <w:tcW w:w="4864" w:type="dxa"/>
          </w:tcPr>
          <w:p w14:paraId="6C424F0B" w14:textId="21478ECB" w:rsidR="0077678C" w:rsidRPr="00E57885" w:rsidRDefault="003B6578" w:rsidP="0077678C">
            <w:pPr>
              <w:rPr>
                <w:lang w:val="en-GB"/>
              </w:rPr>
            </w:pPr>
            <w:hyperlink r:id="rId64" w:history="1">
              <w:r w:rsidR="0077678C" w:rsidRPr="00E57885">
                <w:rPr>
                  <w:rStyle w:val="Hyperlink"/>
                  <w:lang w:val="en-GB"/>
                </w:rPr>
                <w:t xml:space="preserve">ARCHES </w:t>
              </w:r>
              <w:r w:rsidR="0077678C">
                <w:rPr>
                  <w:rStyle w:val="Hyperlink"/>
                  <w:lang w:val="en-GB"/>
                </w:rPr>
                <w:t>DE</w:t>
              </w:r>
              <w:r w:rsidR="0077678C" w:rsidRPr="00E57885">
                <w:rPr>
                  <w:rStyle w:val="Hyperlink"/>
                  <w:lang w:val="en-GB"/>
                </w:rPr>
                <w:t xml:space="preserve"> – Accessible Resources for Cultural Heritage EcoSystems (arches-project.eu)</w:t>
              </w:r>
            </w:hyperlink>
          </w:p>
        </w:tc>
        <w:tc>
          <w:tcPr>
            <w:tcW w:w="6515" w:type="dxa"/>
          </w:tcPr>
          <w:p w14:paraId="46DF4C03" w14:textId="170072B4" w:rsidR="0077678C" w:rsidRPr="00E57885" w:rsidRDefault="0077678C" w:rsidP="0077678C">
            <w:r>
              <w:t>ARCHES hat sich zum Ziel gesetzt, Menschen mit besonderen Bedürfnissen den Zugang zur Kultur zu erleichtern. Dank der Unterstützung der EU hat ARCHES Menschen mit besonderen Bedürfnissen, Technologieunternehmen, Universitäten und Museen zusammengebracht. Zusammen entwickelten sie technologische Lösungen (Apps, 3D-Modelle, Gebärdensprach-Avatare etc.).</w:t>
            </w:r>
          </w:p>
        </w:tc>
      </w:tr>
      <w:tr w:rsidR="0077678C" w14:paraId="511A1C52" w14:textId="77777777" w:rsidTr="0077678C">
        <w:trPr>
          <w:trHeight w:val="361"/>
        </w:trPr>
        <w:tc>
          <w:tcPr>
            <w:tcW w:w="3521" w:type="dxa"/>
          </w:tcPr>
          <w:p w14:paraId="1715E976" w14:textId="77777777" w:rsidR="0077678C" w:rsidRDefault="0077678C" w:rsidP="0077678C">
            <w:r>
              <w:t>Smithsonian Guidelines</w:t>
            </w:r>
          </w:p>
        </w:tc>
        <w:tc>
          <w:tcPr>
            <w:tcW w:w="4864" w:type="dxa"/>
          </w:tcPr>
          <w:p w14:paraId="3EAA0B01" w14:textId="1EEEB5FE" w:rsidR="0077678C" w:rsidRDefault="003B6578" w:rsidP="0077678C">
            <w:hyperlink r:id="rId65" w:history="1">
              <w:r w:rsidR="0077678C">
                <w:rPr>
                  <w:rStyle w:val="Hyperlink"/>
                </w:rPr>
                <w:t>Smithonian Guidelines</w:t>
              </w:r>
            </w:hyperlink>
          </w:p>
        </w:tc>
        <w:tc>
          <w:tcPr>
            <w:tcW w:w="6515" w:type="dxa"/>
          </w:tcPr>
          <w:p w14:paraId="1C750A55" w14:textId="77777777" w:rsidR="0077678C" w:rsidRDefault="0077678C" w:rsidP="0077678C">
            <w:r>
              <w:t xml:space="preserve">Englischsprachige Informationen und Richtlinien zur barrierefreien Zugänglichkeit von Museen. </w:t>
            </w:r>
          </w:p>
        </w:tc>
      </w:tr>
      <w:tr w:rsidR="0077678C" w:rsidRPr="004C5074" w14:paraId="7A3846EF" w14:textId="77777777" w:rsidTr="0077678C">
        <w:trPr>
          <w:trHeight w:val="361"/>
        </w:trPr>
        <w:tc>
          <w:tcPr>
            <w:tcW w:w="3521" w:type="dxa"/>
          </w:tcPr>
          <w:p w14:paraId="2A545BB4" w14:textId="77777777" w:rsidR="0077678C" w:rsidRDefault="0077678C" w:rsidP="0077678C">
            <w:r>
              <w:t xml:space="preserve">Ausstellungskonzept Focus Terra ETH </w:t>
            </w:r>
            <w:r>
              <w:lastRenderedPageBreak/>
              <w:t>Zürich</w:t>
            </w:r>
          </w:p>
        </w:tc>
        <w:tc>
          <w:tcPr>
            <w:tcW w:w="4864" w:type="dxa"/>
          </w:tcPr>
          <w:p w14:paraId="014ED532" w14:textId="3299BFF9" w:rsidR="0077678C" w:rsidRPr="00365F41" w:rsidRDefault="003B6578" w:rsidP="0077678C">
            <w:pPr>
              <w:rPr>
                <w:rStyle w:val="Hyperlink"/>
              </w:rPr>
            </w:pPr>
            <w:hyperlink r:id="rId66" w:tooltip="Dokumentation Focus Terra_Fossilart.pdf (5 MB)" w:history="1">
              <w:r w:rsidR="0077678C">
                <w:rPr>
                  <w:rStyle w:val="Hyperlink"/>
                </w:rPr>
                <w:t>Dokumentation Focus Terra_Fossilart</w:t>
              </w:r>
            </w:hyperlink>
          </w:p>
          <w:p w14:paraId="4855999C" w14:textId="0C67D6B8" w:rsidR="0077678C" w:rsidRPr="00365F41" w:rsidRDefault="003B6578" w:rsidP="0077678C">
            <w:pPr>
              <w:rPr>
                <w:szCs w:val="20"/>
              </w:rPr>
            </w:pPr>
            <w:hyperlink r:id="rId67" w:history="1">
              <w:r w:rsidR="0077678C">
                <w:rPr>
                  <w:rStyle w:val="Hyperlink"/>
                  <w:szCs w:val="20"/>
                </w:rPr>
                <w:t>Research Collection ETHZ</w:t>
              </w:r>
            </w:hyperlink>
          </w:p>
        </w:tc>
        <w:tc>
          <w:tcPr>
            <w:tcW w:w="6515" w:type="dxa"/>
          </w:tcPr>
          <w:p w14:paraId="16F2C33A" w14:textId="77777777" w:rsidR="0077678C" w:rsidRPr="004C5074" w:rsidRDefault="0077678C" w:rsidP="0077678C">
            <w:r w:rsidRPr="004C5074">
              <w:lastRenderedPageBreak/>
              <w:t>Begleitend zur barrierefreien Ausstellung Fossil Art des Erdwissenschaftlichen Forschungszentrum</w:t>
            </w:r>
            <w:r>
              <w:t>s</w:t>
            </w:r>
            <w:r w:rsidRPr="004C5074">
              <w:t xml:space="preserve"> der ETH Zürich wurde eine umfangreiche Broschüre </w:t>
            </w:r>
            <w:r w:rsidRPr="004C5074">
              <w:lastRenderedPageBreak/>
              <w:t>publiziert, die die Konzeption der Ausstellung dokumentiert.</w:t>
            </w:r>
          </w:p>
        </w:tc>
      </w:tr>
      <w:tr w:rsidR="0077678C" w:rsidRPr="00846AC8" w14:paraId="57A3FF8A" w14:textId="77777777" w:rsidTr="0077678C">
        <w:trPr>
          <w:trHeight w:val="361"/>
        </w:trPr>
        <w:tc>
          <w:tcPr>
            <w:tcW w:w="3521" w:type="dxa"/>
          </w:tcPr>
          <w:p w14:paraId="5C0627DF" w14:textId="77777777" w:rsidR="0077678C" w:rsidRPr="00550EC6" w:rsidRDefault="0077678C" w:rsidP="0077678C">
            <w:r w:rsidRPr="00550EC6">
              <w:lastRenderedPageBreak/>
              <w:t>Ausstellungsbeispiel «Touchdown»</w:t>
            </w:r>
          </w:p>
        </w:tc>
        <w:tc>
          <w:tcPr>
            <w:tcW w:w="4864" w:type="dxa"/>
          </w:tcPr>
          <w:p w14:paraId="73348953" w14:textId="77777777" w:rsidR="0077678C" w:rsidRPr="00550EC6" w:rsidRDefault="003B6578" w:rsidP="0077678C">
            <w:hyperlink r:id="rId68" w:history="1">
              <w:r w:rsidR="0077678C" w:rsidRPr="00550EC6">
                <w:rPr>
                  <w:rStyle w:val="Hyperlink"/>
                </w:rPr>
                <w:t>Ausstellung zum Thema Down-Syndrom</w:t>
              </w:r>
            </w:hyperlink>
          </w:p>
        </w:tc>
        <w:tc>
          <w:tcPr>
            <w:tcW w:w="6515" w:type="dxa"/>
          </w:tcPr>
          <w:p w14:paraId="2BBEF404" w14:textId="0E5AA051" w:rsidR="0077678C" w:rsidRPr="00550EC6" w:rsidRDefault="0077678C" w:rsidP="0077678C">
            <w:r w:rsidRPr="00550EC6">
              <w:t>Touchdown</w:t>
            </w:r>
            <w:r>
              <w:t xml:space="preserve"> war</w:t>
            </w:r>
            <w:r w:rsidRPr="00550EC6">
              <w:t xml:space="preserve"> eine Ausstellung mit und über Menschen mit Downsyndrom der Bundeskunsthalle Bonn</w:t>
            </w:r>
            <w:r>
              <w:t xml:space="preserve"> (2016/2017)</w:t>
            </w:r>
            <w:r w:rsidRPr="00550EC6">
              <w:t>. Die Ausstellung erzählt</w:t>
            </w:r>
            <w:r>
              <w:t>e</w:t>
            </w:r>
            <w:r w:rsidRPr="00550EC6">
              <w:t xml:space="preserve"> die Geschichte des Down-Syndroms und zeigt</w:t>
            </w:r>
            <w:r>
              <w:t>e</w:t>
            </w:r>
            <w:r w:rsidRPr="00550EC6">
              <w:t xml:space="preserve"> Spuren von Menschen mit Down-Syndrom in verschiedenen Zeiten, Ländern sowie in Kunst und Wissenschaft. Sie </w:t>
            </w:r>
            <w:r>
              <w:t>wurde 2018 auch im Zentrum Paul Klee, Bern, gezeigt.</w:t>
            </w:r>
          </w:p>
        </w:tc>
      </w:tr>
      <w:tr w:rsidR="0077678C" w:rsidRPr="00846AC8" w14:paraId="1C8F36C8" w14:textId="77777777" w:rsidTr="0077678C">
        <w:trPr>
          <w:trHeight w:val="361"/>
        </w:trPr>
        <w:tc>
          <w:tcPr>
            <w:tcW w:w="3521" w:type="dxa"/>
          </w:tcPr>
          <w:p w14:paraId="73CC3555" w14:textId="193E6167" w:rsidR="0077678C" w:rsidRPr="00550EC6" w:rsidRDefault="0077678C" w:rsidP="0077678C">
            <w:r>
              <w:t xml:space="preserve">Leitfaden Bildung und Vermittlung des Deutschen Museumsbundes </w:t>
            </w:r>
          </w:p>
        </w:tc>
        <w:tc>
          <w:tcPr>
            <w:tcW w:w="4864" w:type="dxa"/>
          </w:tcPr>
          <w:p w14:paraId="7C26FF20" w14:textId="528B095B" w:rsidR="0077678C" w:rsidRDefault="003B6578" w:rsidP="0077678C">
            <w:hyperlink r:id="rId69" w:history="1">
              <w:r w:rsidR="0077678C">
                <w:rPr>
                  <w:rStyle w:val="Hyperlink"/>
                </w:rPr>
                <w:t>Leitfaden Bildung und Vermittlung</w:t>
              </w:r>
            </w:hyperlink>
            <w:r w:rsidR="0077678C">
              <w:t xml:space="preserve"> </w:t>
            </w:r>
          </w:p>
        </w:tc>
        <w:tc>
          <w:tcPr>
            <w:tcW w:w="6515" w:type="dxa"/>
          </w:tcPr>
          <w:p w14:paraId="7F167B90" w14:textId="500781FD" w:rsidR="0077678C" w:rsidRPr="00550EC6" w:rsidRDefault="0077678C" w:rsidP="0077678C">
            <w:r>
              <w:t>Der «Leitfaden Bildung und Vermittlung im Museum gestalten» gibt in kompakter Form Hinweise zur Förderung von Diversität und Inklusion (S. 18-22) und zum Vorgehen bei partizipativen Projekten.</w:t>
            </w:r>
          </w:p>
        </w:tc>
      </w:tr>
      <w:tr w:rsidR="0077678C" w:rsidRPr="00846AC8" w14:paraId="64EBE085" w14:textId="77777777" w:rsidTr="0077678C">
        <w:trPr>
          <w:trHeight w:val="361"/>
        </w:trPr>
        <w:tc>
          <w:tcPr>
            <w:tcW w:w="3521" w:type="dxa"/>
          </w:tcPr>
          <w:p w14:paraId="3C502686" w14:textId="1D59D084" w:rsidR="0077678C" w:rsidRPr="00550EC6" w:rsidRDefault="0077678C" w:rsidP="0077678C">
            <w:r>
              <w:t>Tandem in der Kunstvermittlung –Dokumentation des Kunstmuseums Bonn</w:t>
            </w:r>
          </w:p>
        </w:tc>
        <w:tc>
          <w:tcPr>
            <w:tcW w:w="4864" w:type="dxa"/>
          </w:tcPr>
          <w:p w14:paraId="7BA54AF6" w14:textId="1BB63183" w:rsidR="0077678C" w:rsidRDefault="003B6578" w:rsidP="0077678C">
            <w:hyperlink r:id="rId70" w:history="1">
              <w:r w:rsidR="0077678C" w:rsidRPr="0007562A">
                <w:rPr>
                  <w:rStyle w:val="Hyperlink"/>
                </w:rPr>
                <w:t>T</w:t>
              </w:r>
              <w:r w:rsidR="0077678C">
                <w:rPr>
                  <w:rStyle w:val="Hyperlink"/>
                </w:rPr>
                <w:t>andems in der Kunstvermittlung</w:t>
              </w:r>
            </w:hyperlink>
          </w:p>
          <w:p w14:paraId="69E2C5F5" w14:textId="2E8D3E8C" w:rsidR="0077678C" w:rsidRDefault="0077678C" w:rsidP="0077678C"/>
        </w:tc>
        <w:tc>
          <w:tcPr>
            <w:tcW w:w="6515" w:type="dxa"/>
          </w:tcPr>
          <w:p w14:paraId="3BD13BB2" w14:textId="77E7F528" w:rsidR="0077678C" w:rsidRPr="00550EC6" w:rsidRDefault="0077678C" w:rsidP="0077678C">
            <w:r>
              <w:t>Gemeinsam mit Kunstschaffenden mit Behinderungen</w:t>
            </w:r>
            <w:r w:rsidRPr="00A51828">
              <w:t xml:space="preserve"> </w:t>
            </w:r>
            <w:r>
              <w:t>konzipierte das Kunstmuseum Bonn Tandem-Führungen für</w:t>
            </w:r>
            <w:r w:rsidRPr="00A51828">
              <w:t xml:space="preserve"> bereits bestehende Museumsformate</w:t>
            </w:r>
            <w:r>
              <w:t>. Die Dokumentation zeigt den</w:t>
            </w:r>
            <w:r w:rsidRPr="00A51828">
              <w:t xml:space="preserve"> damit </w:t>
            </w:r>
            <w:r>
              <w:t xml:space="preserve">verbundenen internen </w:t>
            </w:r>
            <w:r w:rsidRPr="00A51828">
              <w:t xml:space="preserve">Veränderungsprozess </w:t>
            </w:r>
            <w:r>
              <w:t>im Museum auf</w:t>
            </w:r>
            <w:r w:rsidRPr="00A51828">
              <w:t>.</w:t>
            </w:r>
          </w:p>
        </w:tc>
      </w:tr>
      <w:tr w:rsidR="0077678C" w14:paraId="35149634" w14:textId="77777777" w:rsidTr="0077678C">
        <w:trPr>
          <w:trHeight w:val="361"/>
        </w:trPr>
        <w:tc>
          <w:tcPr>
            <w:tcW w:w="3521" w:type="dxa"/>
          </w:tcPr>
          <w:p w14:paraId="528A5B26" w14:textId="7B7076DA" w:rsidR="0077678C" w:rsidRPr="00550EC6" w:rsidRDefault="0077678C" w:rsidP="0077678C">
            <w:r w:rsidRPr="00550EC6">
              <w:t xml:space="preserve">Inklusive </w:t>
            </w:r>
            <w:r>
              <w:t>Vermittlung</w:t>
            </w:r>
            <w:r w:rsidRPr="00550EC6">
              <w:t xml:space="preserve"> Kindermuseum Creaviva</w:t>
            </w:r>
          </w:p>
        </w:tc>
        <w:tc>
          <w:tcPr>
            <w:tcW w:w="4864" w:type="dxa"/>
          </w:tcPr>
          <w:p w14:paraId="0D7399AA" w14:textId="77777777" w:rsidR="0077678C" w:rsidRPr="00550EC6" w:rsidRDefault="003B6578" w:rsidP="0077678C">
            <w:pPr>
              <w:spacing w:after="0"/>
              <w:rPr>
                <w:rStyle w:val="Hyperlink"/>
              </w:rPr>
            </w:pPr>
            <w:hyperlink r:id="rId71" w:tooltip="Checkliste_barrierefreie_Führung.pdf (376 KB)" w:history="1">
              <w:r w:rsidR="0077678C" w:rsidRPr="00550EC6">
                <w:rPr>
                  <w:rStyle w:val="Hyperlink"/>
                </w:rPr>
                <w:t>Checkliste_barrierefreie_Führung.pdf</w:t>
              </w:r>
            </w:hyperlink>
          </w:p>
          <w:p w14:paraId="26DAC708" w14:textId="77777777" w:rsidR="0077678C" w:rsidRPr="00550EC6" w:rsidRDefault="003B6578" w:rsidP="0077678C">
            <w:pPr>
              <w:spacing w:after="0"/>
              <w:rPr>
                <w:rStyle w:val="Hyperlink"/>
              </w:rPr>
            </w:pPr>
            <w:hyperlink r:id="rId72" w:tooltip="Checkliste_Inklusive Angebote_Fokus Vermittlung (102 KB)" w:history="1">
              <w:r w:rsidR="0077678C" w:rsidRPr="00550EC6">
                <w:rPr>
                  <w:rStyle w:val="Hyperlink"/>
                </w:rPr>
                <w:t>Checkliste_Inklusive Angebote_Fokus Vermittlung</w:t>
              </w:r>
            </w:hyperlink>
          </w:p>
          <w:p w14:paraId="32124131" w14:textId="77777777" w:rsidR="0077678C" w:rsidRPr="00550EC6" w:rsidRDefault="003B6578" w:rsidP="0077678C">
            <w:pPr>
              <w:spacing w:after="0"/>
              <w:rPr>
                <w:rStyle w:val="Hyperlink"/>
              </w:rPr>
            </w:pPr>
            <w:hyperlink r:id="rId73" w:tooltip="Checkliste_Workshop mit Evaluation.pdf (612 KB)" w:history="1">
              <w:r w:rsidR="0077678C" w:rsidRPr="00550EC6">
                <w:rPr>
                  <w:rStyle w:val="Hyperlink"/>
                </w:rPr>
                <w:t>Checkliste_Workshop mit Evaluation.pdf</w:t>
              </w:r>
            </w:hyperlink>
          </w:p>
          <w:p w14:paraId="015BD2FD" w14:textId="423C78E7" w:rsidR="0077678C" w:rsidRPr="00550EC6" w:rsidRDefault="003B6578" w:rsidP="0077678C">
            <w:pPr>
              <w:spacing w:after="0"/>
              <w:rPr>
                <w:rStyle w:val="Hyperlink"/>
              </w:rPr>
            </w:pPr>
            <w:hyperlink r:id="rId74" w:tooltip="Paxisleitfaden_ Workshops für Menschen mit Sehbeeinträchtigung.pdf (24 MB)" w:history="1">
              <w:r w:rsidR="0077678C">
                <w:rPr>
                  <w:rStyle w:val="Hyperlink"/>
                </w:rPr>
                <w:t>Praxisleitfaden_ Workshops für Menschen mit Sehbeeinträchtigung.pdf</w:t>
              </w:r>
            </w:hyperlink>
          </w:p>
          <w:p w14:paraId="3AB9F3C0" w14:textId="77777777" w:rsidR="0077678C" w:rsidRPr="00550EC6" w:rsidRDefault="003B6578" w:rsidP="0077678C">
            <w:pPr>
              <w:spacing w:after="0"/>
              <w:rPr>
                <w:rStyle w:val="Hyperlink"/>
              </w:rPr>
            </w:pPr>
            <w:hyperlink r:id="rId75" w:tooltip="Handlungsorientierte_Bildbegegnungen.pdf (697 KB)" w:history="1">
              <w:r w:rsidR="0077678C" w:rsidRPr="00550EC6">
                <w:rPr>
                  <w:rStyle w:val="Hyperlink"/>
                </w:rPr>
                <w:t>Handlungsorientierte_Bildbegegnungen.pdf</w:t>
              </w:r>
            </w:hyperlink>
          </w:p>
          <w:p w14:paraId="0AC8DD4D" w14:textId="77777777" w:rsidR="0077678C" w:rsidRPr="00550EC6" w:rsidRDefault="003B6578" w:rsidP="0077678C">
            <w:hyperlink r:id="rId76" w:tooltip="Handlungsorientierte_Kulturbegegungen_bei kognitiver Beeinträchtigung.pdf (16 KB)" w:history="1">
              <w:r w:rsidR="0077678C" w:rsidRPr="00550EC6">
                <w:rPr>
                  <w:rStyle w:val="Hyperlink"/>
                </w:rPr>
                <w:t>Handlungsorientierte_Kulturbegegungen.pdf</w:t>
              </w:r>
            </w:hyperlink>
          </w:p>
        </w:tc>
        <w:tc>
          <w:tcPr>
            <w:tcW w:w="6515" w:type="dxa"/>
          </w:tcPr>
          <w:p w14:paraId="56DE9C07" w14:textId="32B64F67" w:rsidR="0077678C" w:rsidRPr="006D0324" w:rsidRDefault="0077678C" w:rsidP="0077678C">
            <w:r w:rsidRPr="00550EC6">
              <w:t xml:space="preserve">Das </w:t>
            </w:r>
            <w:r>
              <w:t>Kinderm</w:t>
            </w:r>
            <w:r w:rsidRPr="00550EC6">
              <w:t>useum Creaviva</w:t>
            </w:r>
            <w:r>
              <w:t xml:space="preserve"> im Zentrum Paul Klee</w:t>
            </w:r>
            <w:r w:rsidRPr="00550EC6">
              <w:t xml:space="preserve"> hat diverse Checklisten und Handlungsanleitungen zur inklusiven </w:t>
            </w:r>
            <w:r>
              <w:t>Kunstvermittlung</w:t>
            </w:r>
            <w:r w:rsidRPr="00550EC6">
              <w:t xml:space="preserve"> erarbeitet.</w:t>
            </w:r>
            <w:r>
              <w:t xml:space="preserve"> </w:t>
            </w:r>
          </w:p>
        </w:tc>
      </w:tr>
      <w:tr w:rsidR="0077678C" w14:paraId="0DD96D2E" w14:textId="77777777" w:rsidTr="0077678C">
        <w:trPr>
          <w:trHeight w:val="361"/>
        </w:trPr>
        <w:tc>
          <w:tcPr>
            <w:tcW w:w="3521" w:type="dxa"/>
            <w:shd w:val="clear" w:color="auto" w:fill="FF7C80"/>
          </w:tcPr>
          <w:p w14:paraId="5563C593" w14:textId="2252B56D" w:rsidR="0077678C" w:rsidRPr="00B94021" w:rsidRDefault="0077678C" w:rsidP="0077678C">
            <w:pPr>
              <w:pStyle w:val="berschrift2"/>
              <w:rPr>
                <w:sz w:val="24"/>
                <w:szCs w:val="24"/>
              </w:rPr>
            </w:pPr>
            <w:bookmarkStart w:id="56" w:name="_Toc123712441"/>
            <w:r w:rsidRPr="00B94021">
              <w:rPr>
                <w:sz w:val="24"/>
                <w:szCs w:val="24"/>
              </w:rPr>
              <w:t>Baulicher Zugang</w:t>
            </w:r>
            <w:bookmarkEnd w:id="56"/>
          </w:p>
        </w:tc>
        <w:tc>
          <w:tcPr>
            <w:tcW w:w="4864" w:type="dxa"/>
            <w:shd w:val="clear" w:color="auto" w:fill="FF7C80"/>
          </w:tcPr>
          <w:p w14:paraId="6F9F76A9" w14:textId="77777777" w:rsidR="0077678C" w:rsidRDefault="0077678C" w:rsidP="0077678C"/>
        </w:tc>
        <w:tc>
          <w:tcPr>
            <w:tcW w:w="6515" w:type="dxa"/>
            <w:shd w:val="clear" w:color="auto" w:fill="FF7C80"/>
          </w:tcPr>
          <w:p w14:paraId="53981E90" w14:textId="77777777" w:rsidR="0077678C" w:rsidRDefault="0077678C" w:rsidP="0077678C"/>
        </w:tc>
      </w:tr>
      <w:tr w:rsidR="0077678C" w:rsidRPr="00760237" w14:paraId="0BE26952" w14:textId="77777777" w:rsidTr="0077678C">
        <w:trPr>
          <w:trHeight w:val="361"/>
        </w:trPr>
        <w:tc>
          <w:tcPr>
            <w:tcW w:w="3521" w:type="dxa"/>
            <w:shd w:val="clear" w:color="auto" w:fill="auto"/>
          </w:tcPr>
          <w:p w14:paraId="14D6AA96" w14:textId="77777777" w:rsidR="0077678C" w:rsidRPr="00760237" w:rsidRDefault="0077678C" w:rsidP="0077678C">
            <w:pPr>
              <w:widowControl/>
              <w:shd w:val="clear" w:color="auto" w:fill="FFFFFF"/>
              <w:suppressAutoHyphens w:val="0"/>
              <w:spacing w:after="0" w:line="360" w:lineRule="atLeast"/>
              <w:ind w:right="150"/>
            </w:pPr>
            <w:r w:rsidRPr="00760237">
              <w:t>Fachstelle für hindernisfreie Architektur</w:t>
            </w:r>
          </w:p>
        </w:tc>
        <w:tc>
          <w:tcPr>
            <w:tcW w:w="4864" w:type="dxa"/>
            <w:shd w:val="clear" w:color="auto" w:fill="auto"/>
          </w:tcPr>
          <w:p w14:paraId="0A5AFBCF" w14:textId="5D0FE20C" w:rsidR="0077678C" w:rsidRPr="00760237" w:rsidRDefault="003B6578" w:rsidP="0077678C">
            <w:hyperlink r:id="rId77" w:history="1">
              <w:r w:rsidR="0077678C">
                <w:rPr>
                  <w:rStyle w:val="Hyperlink"/>
                </w:rPr>
                <w:t>Fachstelle für hindernisfreie Architektur</w:t>
              </w:r>
            </w:hyperlink>
          </w:p>
        </w:tc>
        <w:tc>
          <w:tcPr>
            <w:tcW w:w="6515" w:type="dxa"/>
            <w:shd w:val="clear" w:color="auto" w:fill="auto"/>
          </w:tcPr>
          <w:p w14:paraId="5F7AFA55" w14:textId="530F4352" w:rsidR="0077678C" w:rsidRPr="00760237" w:rsidRDefault="0077678C" w:rsidP="0077678C">
            <w:pPr>
              <w:rPr>
                <w:lang w:eastAsia="de-CH"/>
              </w:rPr>
            </w:pPr>
            <w:r w:rsidRPr="00760237">
              <w:rPr>
                <w:lang w:eastAsia="de-CH"/>
              </w:rPr>
              <w:t xml:space="preserve">Die Fachstelle bietet Informationen zum Thema hindernisfreie Architektur. Neben Fachinformationen sind Normen sowie rechtliche Bestimmungen online abrufbar. Ergänzend sind </w:t>
            </w:r>
            <w:r>
              <w:rPr>
                <w:lang w:eastAsia="de-CH"/>
              </w:rPr>
              <w:t>L</w:t>
            </w:r>
            <w:r w:rsidRPr="00760237">
              <w:rPr>
                <w:lang w:eastAsia="de-CH"/>
              </w:rPr>
              <w:t>inks zu den kantonalen Bauberatungsstellen zu finden.</w:t>
            </w:r>
          </w:p>
        </w:tc>
      </w:tr>
      <w:tr w:rsidR="0077678C" w14:paraId="7B266E38" w14:textId="77777777" w:rsidTr="0077678C">
        <w:trPr>
          <w:trHeight w:val="361"/>
        </w:trPr>
        <w:tc>
          <w:tcPr>
            <w:tcW w:w="3521" w:type="dxa"/>
          </w:tcPr>
          <w:p w14:paraId="21223CF3" w14:textId="4DF9A693" w:rsidR="0077678C" w:rsidRDefault="0077678C" w:rsidP="0077678C">
            <w:pPr>
              <w:widowControl/>
              <w:shd w:val="clear" w:color="auto" w:fill="FFFFFF"/>
              <w:suppressAutoHyphens w:val="0"/>
              <w:spacing w:after="0" w:line="360" w:lineRule="atLeast"/>
              <w:ind w:right="150"/>
            </w:pPr>
            <w:r>
              <w:t>Pro Infirmis – Hindernisfreie Schweiz</w:t>
            </w:r>
          </w:p>
        </w:tc>
        <w:tc>
          <w:tcPr>
            <w:tcW w:w="4864" w:type="dxa"/>
          </w:tcPr>
          <w:p w14:paraId="39890C25" w14:textId="57B1FFAF" w:rsidR="0077678C" w:rsidRDefault="003B6578" w:rsidP="0077678C">
            <w:hyperlink r:id="rId78" w:history="1">
              <w:r w:rsidR="0077678C">
                <w:rPr>
                  <w:rStyle w:val="Hyperlink"/>
                </w:rPr>
                <w:t>Die hindernisfreie Schweiz  - Pro Infirmis</w:t>
              </w:r>
            </w:hyperlink>
          </w:p>
        </w:tc>
        <w:tc>
          <w:tcPr>
            <w:tcW w:w="6515" w:type="dxa"/>
          </w:tcPr>
          <w:p w14:paraId="59A3C76C" w14:textId="0B96845F" w:rsidR="0077678C" w:rsidRDefault="0077678C" w:rsidP="0077678C">
            <w:r>
              <w:t xml:space="preserve">Pro Infirmis sammelt in der Datenbank «Hindernisfreie Schweiz» </w:t>
            </w:r>
            <w:r w:rsidRPr="00C05F84">
              <w:t>Informationen über die Zugänglichkeit von Bauten und Anlagen</w:t>
            </w:r>
            <w:r>
              <w:t>.</w:t>
            </w:r>
            <w:r w:rsidRPr="00C05F84">
              <w:t xml:space="preserve"> Die digitalen Zugänglichkeitsdaten </w:t>
            </w:r>
            <w:r>
              <w:t xml:space="preserve">werden auf Wunsch auch für Kulturinstitutionen </w:t>
            </w:r>
            <w:r>
              <w:lastRenderedPageBreak/>
              <w:t>erhoben.</w:t>
            </w:r>
          </w:p>
        </w:tc>
      </w:tr>
      <w:tr w:rsidR="0077678C" w:rsidRPr="00760237" w14:paraId="11BA41B0" w14:textId="77777777" w:rsidTr="0077678C">
        <w:trPr>
          <w:trHeight w:val="361"/>
        </w:trPr>
        <w:tc>
          <w:tcPr>
            <w:tcW w:w="3521" w:type="dxa"/>
            <w:shd w:val="clear" w:color="auto" w:fill="auto"/>
          </w:tcPr>
          <w:p w14:paraId="555F6469" w14:textId="42B95A5E" w:rsidR="0077678C" w:rsidRPr="00760237" w:rsidRDefault="0077678C" w:rsidP="0077678C">
            <w:pPr>
              <w:widowControl/>
              <w:shd w:val="clear" w:color="auto" w:fill="FFFFFF"/>
              <w:suppressAutoHyphens w:val="0"/>
              <w:spacing w:after="0" w:line="360" w:lineRule="atLeast"/>
              <w:ind w:right="150"/>
            </w:pPr>
            <w:r w:rsidRPr="00760237">
              <w:lastRenderedPageBreak/>
              <w:t>Pro</w:t>
            </w:r>
            <w:r>
              <w:t xml:space="preserve"> I</w:t>
            </w:r>
            <w:r w:rsidRPr="00760237">
              <w:t>nfirmis</w:t>
            </w:r>
            <w:r>
              <w:t xml:space="preserve"> –</w:t>
            </w:r>
            <w:r w:rsidRPr="00760237">
              <w:t xml:space="preserve"> Bauberatung</w:t>
            </w:r>
          </w:p>
        </w:tc>
        <w:tc>
          <w:tcPr>
            <w:tcW w:w="4864" w:type="dxa"/>
            <w:shd w:val="clear" w:color="auto" w:fill="auto"/>
          </w:tcPr>
          <w:p w14:paraId="479C040F" w14:textId="041E7B0A" w:rsidR="0077678C" w:rsidRPr="00760237" w:rsidRDefault="003B6578" w:rsidP="0077678C">
            <w:hyperlink r:id="rId79" w:history="1">
              <w:r w:rsidR="0077678C">
                <w:rPr>
                  <w:rStyle w:val="Hyperlink"/>
                </w:rPr>
                <w:t>Proinfirmis Bauberatung</w:t>
              </w:r>
            </w:hyperlink>
          </w:p>
        </w:tc>
        <w:tc>
          <w:tcPr>
            <w:tcW w:w="6515" w:type="dxa"/>
            <w:shd w:val="clear" w:color="auto" w:fill="auto"/>
          </w:tcPr>
          <w:p w14:paraId="47548D37" w14:textId="77777777" w:rsidR="0077678C" w:rsidRPr="00760237" w:rsidRDefault="0077678C" w:rsidP="0077678C">
            <w:pPr>
              <w:rPr>
                <w:lang w:eastAsia="de-CH"/>
              </w:rPr>
            </w:pPr>
            <w:r w:rsidRPr="00760237">
              <w:rPr>
                <w:lang w:eastAsia="de-CH"/>
              </w:rPr>
              <w:t>Die kantonalen Geschäftsstellen von Pro Infirmis bieten Beratung für ein behindertengerechtes Bauen an. Gemeinsam mit Procap betreibt Pro Infirmis das nationale Netzwerk für behindertengerechtes Bauen.</w:t>
            </w:r>
          </w:p>
        </w:tc>
      </w:tr>
      <w:tr w:rsidR="0077678C" w14:paraId="4EAFB9EC" w14:textId="77777777" w:rsidTr="0077678C">
        <w:trPr>
          <w:trHeight w:val="361"/>
        </w:trPr>
        <w:tc>
          <w:tcPr>
            <w:tcW w:w="3521" w:type="dxa"/>
          </w:tcPr>
          <w:p w14:paraId="45D6B0C8" w14:textId="772FE7F2" w:rsidR="0077678C" w:rsidRDefault="0077678C" w:rsidP="0077678C">
            <w:pPr>
              <w:widowControl/>
              <w:shd w:val="clear" w:color="auto" w:fill="FFFFFF"/>
              <w:suppressAutoHyphens w:val="0"/>
              <w:spacing w:after="0" w:line="360" w:lineRule="atLeast"/>
              <w:ind w:right="150"/>
            </w:pPr>
            <w:r>
              <w:t>Procap Zugangsmonitor</w:t>
            </w:r>
          </w:p>
        </w:tc>
        <w:tc>
          <w:tcPr>
            <w:tcW w:w="4864" w:type="dxa"/>
          </w:tcPr>
          <w:p w14:paraId="5848CBDC" w14:textId="4D9037D7" w:rsidR="0077678C" w:rsidRDefault="003B6578" w:rsidP="0077678C">
            <w:hyperlink r:id="rId80" w:history="1">
              <w:r w:rsidR="0077678C">
                <w:rPr>
                  <w:rStyle w:val="Hyperlink"/>
                </w:rPr>
                <w:t>Procap Zugangsmonitor</w:t>
              </w:r>
            </w:hyperlink>
          </w:p>
        </w:tc>
        <w:tc>
          <w:tcPr>
            <w:tcW w:w="6515" w:type="dxa"/>
          </w:tcPr>
          <w:p w14:paraId="7BC1A3A4" w14:textId="2860F359" w:rsidR="0077678C" w:rsidRDefault="0077678C" w:rsidP="0077678C">
            <w:pPr>
              <w:spacing w:after="0"/>
              <w:rPr>
                <w:lang w:eastAsia="de-CH"/>
              </w:rPr>
            </w:pPr>
            <w:r w:rsidRPr="00C619E7">
              <w:rPr>
                <w:lang w:eastAsia="de-CH"/>
              </w:rPr>
              <w:t xml:space="preserve">Der Zugangsmonitor </w:t>
            </w:r>
            <w:r>
              <w:rPr>
                <w:lang w:eastAsia="de-CH"/>
              </w:rPr>
              <w:t xml:space="preserve">der Selbsthilfeorganisation </w:t>
            </w:r>
            <w:r w:rsidRPr="00C619E7">
              <w:rPr>
                <w:lang w:eastAsia="de-CH"/>
              </w:rPr>
              <w:t>dokumentiert die Zugänglichkeit von Kulturinstitutionen.</w:t>
            </w:r>
            <w:r>
              <w:rPr>
                <w:lang w:eastAsia="de-CH"/>
              </w:rPr>
              <w:t xml:space="preserve"> </w:t>
            </w:r>
            <w:r w:rsidRPr="00C619E7">
              <w:rPr>
                <w:lang w:eastAsia="de-CH"/>
              </w:rPr>
              <w:t>Die Informationen richten sich an Menschen mit einer</w:t>
            </w:r>
            <w:r>
              <w:rPr>
                <w:lang w:eastAsia="de-CH"/>
              </w:rPr>
              <w:t xml:space="preserve"> </w:t>
            </w:r>
            <w:r w:rsidRPr="00C619E7">
              <w:rPr>
                <w:lang w:eastAsia="de-CH"/>
              </w:rPr>
              <w:t>Sehbehinderung</w:t>
            </w:r>
            <w:r>
              <w:rPr>
                <w:lang w:eastAsia="de-CH"/>
              </w:rPr>
              <w:t xml:space="preserve">, </w:t>
            </w:r>
            <w:r w:rsidRPr="00C619E7">
              <w:rPr>
                <w:lang w:eastAsia="de-CH"/>
              </w:rPr>
              <w:t>Mobilitätsbehinderung</w:t>
            </w:r>
            <w:r>
              <w:rPr>
                <w:lang w:eastAsia="de-CH"/>
              </w:rPr>
              <w:t xml:space="preserve"> und </w:t>
            </w:r>
            <w:r w:rsidRPr="00C619E7">
              <w:rPr>
                <w:lang w:eastAsia="de-CH"/>
              </w:rPr>
              <w:t>Hörbehinderung</w:t>
            </w:r>
          </w:p>
        </w:tc>
      </w:tr>
      <w:tr w:rsidR="0077678C" w:rsidRPr="00760237" w14:paraId="60BB6EDB" w14:textId="77777777" w:rsidTr="0077678C">
        <w:trPr>
          <w:trHeight w:val="361"/>
        </w:trPr>
        <w:tc>
          <w:tcPr>
            <w:tcW w:w="3521" w:type="dxa"/>
            <w:shd w:val="clear" w:color="auto" w:fill="auto"/>
          </w:tcPr>
          <w:p w14:paraId="50ADC647" w14:textId="7B5F3935" w:rsidR="0077678C" w:rsidRPr="00760237" w:rsidRDefault="0077678C" w:rsidP="0077678C">
            <w:pPr>
              <w:widowControl/>
              <w:shd w:val="clear" w:color="auto" w:fill="FFFFFF"/>
              <w:suppressAutoHyphens w:val="0"/>
              <w:spacing w:after="0" w:line="360" w:lineRule="atLeast"/>
              <w:ind w:right="150"/>
            </w:pPr>
            <w:r w:rsidRPr="00760237">
              <w:t>Procap Bauen</w:t>
            </w:r>
          </w:p>
        </w:tc>
        <w:tc>
          <w:tcPr>
            <w:tcW w:w="4864" w:type="dxa"/>
            <w:shd w:val="clear" w:color="auto" w:fill="auto"/>
          </w:tcPr>
          <w:p w14:paraId="359C7560" w14:textId="143A6BF1" w:rsidR="0077678C" w:rsidRPr="00760237" w:rsidRDefault="003B6578" w:rsidP="0077678C">
            <w:hyperlink r:id="rId81" w:history="1">
              <w:r w:rsidR="0077678C">
                <w:rPr>
                  <w:rStyle w:val="Hyperlink"/>
                </w:rPr>
                <w:t>Procap Bauen</w:t>
              </w:r>
            </w:hyperlink>
          </w:p>
        </w:tc>
        <w:tc>
          <w:tcPr>
            <w:tcW w:w="6515" w:type="dxa"/>
            <w:shd w:val="clear" w:color="auto" w:fill="auto"/>
          </w:tcPr>
          <w:p w14:paraId="4E4FA6B6" w14:textId="50965725" w:rsidR="0077678C" w:rsidRPr="00760237" w:rsidRDefault="0077678C" w:rsidP="0077678C">
            <w:pPr>
              <w:rPr>
                <w:lang w:eastAsia="de-CH"/>
              </w:rPr>
            </w:pPr>
            <w:r w:rsidRPr="00760237">
              <w:rPr>
                <w:lang w:eastAsia="de-CH"/>
              </w:rPr>
              <w:t xml:space="preserve">Als nationale Fachstelle steuert Procap Bauen die kantonalen Fachstellen für hindernisfreies Bauen. Im nationalen Netzwerk behindertengerechtes Bauen wurden Richtlinien und Checklisten erarbeitet. </w:t>
            </w:r>
          </w:p>
        </w:tc>
      </w:tr>
      <w:tr w:rsidR="0077678C" w:rsidRPr="00760237" w14:paraId="3F6361AC" w14:textId="77777777" w:rsidTr="0077678C">
        <w:trPr>
          <w:trHeight w:val="361"/>
        </w:trPr>
        <w:tc>
          <w:tcPr>
            <w:tcW w:w="3521" w:type="dxa"/>
            <w:shd w:val="clear" w:color="auto" w:fill="auto"/>
          </w:tcPr>
          <w:p w14:paraId="4FE6700E" w14:textId="3DBC3A35" w:rsidR="0077678C" w:rsidRPr="00760237" w:rsidRDefault="0077678C" w:rsidP="0077678C">
            <w:r w:rsidRPr="00760237">
              <w:t>SIGN-Systems Personenleitsysteme</w:t>
            </w:r>
          </w:p>
        </w:tc>
        <w:tc>
          <w:tcPr>
            <w:tcW w:w="4864" w:type="dxa"/>
            <w:shd w:val="clear" w:color="auto" w:fill="auto"/>
          </w:tcPr>
          <w:p w14:paraId="5665A060" w14:textId="5B11E01A" w:rsidR="0077678C" w:rsidRPr="00760237" w:rsidRDefault="003B6578" w:rsidP="0077678C">
            <w:hyperlink r:id="rId82" w:history="1">
              <w:r w:rsidR="0077678C">
                <w:rPr>
                  <w:rStyle w:val="Hyperlink"/>
                </w:rPr>
                <w:t>SIGN-Systems</w:t>
              </w:r>
            </w:hyperlink>
          </w:p>
        </w:tc>
        <w:tc>
          <w:tcPr>
            <w:tcW w:w="6515" w:type="dxa"/>
            <w:shd w:val="clear" w:color="auto" w:fill="auto"/>
          </w:tcPr>
          <w:p w14:paraId="13C6742B" w14:textId="6439AF71" w:rsidR="0077678C" w:rsidRPr="00760237" w:rsidRDefault="0077678C" w:rsidP="0077678C">
            <w:r w:rsidRPr="00760237">
              <w:t>SIGN-Systems bietet Beratung, Planung und Umsetzung von Personenleitsystemen an mit dem Ziel, bauliche Benachteiligungen sichtbar zu machen und den hindernisfreien Zugang zu Gebäuden und Dienstleistungen mittels baulicher Massnahmen sicher zu stellen.</w:t>
            </w:r>
          </w:p>
        </w:tc>
      </w:tr>
      <w:tr w:rsidR="0077678C" w:rsidRPr="00760237" w14:paraId="29FC66AE" w14:textId="77777777" w:rsidTr="0077678C">
        <w:trPr>
          <w:trHeight w:val="361"/>
        </w:trPr>
        <w:tc>
          <w:tcPr>
            <w:tcW w:w="3521" w:type="dxa"/>
            <w:shd w:val="clear" w:color="auto" w:fill="auto"/>
          </w:tcPr>
          <w:p w14:paraId="3AE8BC48" w14:textId="3E612516" w:rsidR="0077678C" w:rsidRPr="00760237" w:rsidRDefault="0077678C" w:rsidP="0077678C">
            <w:r w:rsidRPr="00760237">
              <w:t>A-Design AG Signaletik (analog und digital)</w:t>
            </w:r>
          </w:p>
        </w:tc>
        <w:tc>
          <w:tcPr>
            <w:tcW w:w="4864" w:type="dxa"/>
            <w:shd w:val="clear" w:color="auto" w:fill="auto"/>
          </w:tcPr>
          <w:p w14:paraId="0D8BE80E" w14:textId="36FCF57F" w:rsidR="0077678C" w:rsidRPr="00760237" w:rsidRDefault="003B6578" w:rsidP="0077678C">
            <w:hyperlink r:id="rId83" w:history="1">
              <w:r w:rsidR="0077678C">
                <w:rPr>
                  <w:rStyle w:val="Hyperlink"/>
                </w:rPr>
                <w:t>A-Design AG</w:t>
              </w:r>
            </w:hyperlink>
          </w:p>
        </w:tc>
        <w:tc>
          <w:tcPr>
            <w:tcW w:w="6515" w:type="dxa"/>
            <w:shd w:val="clear" w:color="auto" w:fill="auto"/>
          </w:tcPr>
          <w:p w14:paraId="4B522904" w14:textId="60010992" w:rsidR="0077678C" w:rsidRPr="00760237" w:rsidRDefault="0077678C" w:rsidP="0077678C">
            <w:r w:rsidRPr="00760237">
              <w:t xml:space="preserve">«Mobile Wayguiding» ist die Bezeichnung für die neue, barrierefreie A-Design Gebäudebeschriftung ohne aufwändige Hardware. </w:t>
            </w:r>
            <w:r>
              <w:t>Das Konzept kombiniert</w:t>
            </w:r>
            <w:r w:rsidRPr="00760237">
              <w:t xml:space="preserve"> elektronische Terminals, klassische Schilder und Wegleitung auf dem Mobiltelefon. Solche Lösungen bietet zum Beispiel die Firma A-Design AG an.</w:t>
            </w:r>
          </w:p>
        </w:tc>
      </w:tr>
      <w:tr w:rsidR="0077678C" w14:paraId="48AAAA5C" w14:textId="77777777" w:rsidTr="0077678C">
        <w:trPr>
          <w:trHeight w:val="361"/>
        </w:trPr>
        <w:tc>
          <w:tcPr>
            <w:tcW w:w="3521" w:type="dxa"/>
            <w:shd w:val="clear" w:color="auto" w:fill="FFFF66"/>
          </w:tcPr>
          <w:p w14:paraId="467C6994" w14:textId="2F674186" w:rsidR="0077678C" w:rsidRPr="00B94021" w:rsidRDefault="0077678C" w:rsidP="0077678C">
            <w:pPr>
              <w:pStyle w:val="berschrift2"/>
              <w:rPr>
                <w:sz w:val="24"/>
                <w:szCs w:val="24"/>
              </w:rPr>
            </w:pPr>
            <w:bookmarkStart w:id="57" w:name="_Toc123712442"/>
            <w:r w:rsidRPr="00B94021">
              <w:rPr>
                <w:sz w:val="24"/>
                <w:szCs w:val="24"/>
              </w:rPr>
              <w:t>Arbeitsangebote</w:t>
            </w:r>
            <w:bookmarkEnd w:id="57"/>
          </w:p>
        </w:tc>
        <w:tc>
          <w:tcPr>
            <w:tcW w:w="4864" w:type="dxa"/>
            <w:shd w:val="clear" w:color="auto" w:fill="FFFF66"/>
          </w:tcPr>
          <w:p w14:paraId="2DEB1A40" w14:textId="77777777" w:rsidR="0077678C" w:rsidRDefault="0077678C" w:rsidP="0077678C"/>
        </w:tc>
        <w:tc>
          <w:tcPr>
            <w:tcW w:w="6515" w:type="dxa"/>
            <w:shd w:val="clear" w:color="auto" w:fill="FFFF66"/>
          </w:tcPr>
          <w:p w14:paraId="2F5AC7AB" w14:textId="77777777" w:rsidR="0077678C" w:rsidRDefault="0077678C" w:rsidP="0077678C"/>
        </w:tc>
      </w:tr>
      <w:tr w:rsidR="0077678C" w14:paraId="4CFD7409" w14:textId="77777777" w:rsidTr="0077678C">
        <w:trPr>
          <w:trHeight w:val="361"/>
        </w:trPr>
        <w:tc>
          <w:tcPr>
            <w:tcW w:w="3521" w:type="dxa"/>
          </w:tcPr>
          <w:p w14:paraId="21B36D8B" w14:textId="312FEC3D" w:rsidR="0077678C" w:rsidRDefault="0077678C" w:rsidP="0077678C">
            <w:r w:rsidRPr="0071631C">
              <w:t>Arbeitsvermittlung der Invalidenversicherung (IV)</w:t>
            </w:r>
          </w:p>
        </w:tc>
        <w:tc>
          <w:tcPr>
            <w:tcW w:w="4864" w:type="dxa"/>
          </w:tcPr>
          <w:p w14:paraId="7B7E2CF5" w14:textId="485C0CD8" w:rsidR="0077678C" w:rsidRDefault="003B6578" w:rsidP="0077678C">
            <w:hyperlink r:id="rId84" w:history="1">
              <w:r w:rsidR="0077678C">
                <w:rPr>
                  <w:rStyle w:val="Hyperlink"/>
                </w:rPr>
                <w:t>Invalidenversicherung</w:t>
              </w:r>
            </w:hyperlink>
          </w:p>
        </w:tc>
        <w:tc>
          <w:tcPr>
            <w:tcW w:w="6515" w:type="dxa"/>
          </w:tcPr>
          <w:p w14:paraId="328FAD70" w14:textId="21192468" w:rsidR="0077678C" w:rsidRDefault="0077678C" w:rsidP="0077678C">
            <w:r w:rsidRPr="0071631C">
              <w:t>Eines der wichtigsten Anliegen von Menschen mit Behinderung ist die Integration in den ersten Arbeitsmarkt.</w:t>
            </w:r>
            <w:r>
              <w:t xml:space="preserve"> </w:t>
            </w:r>
            <w:r w:rsidRPr="0071631C">
              <w:t>Die Invalidenversicherung (IV) bietet eine Arbeitsvermittlung, die kostenlos zum Jobangebot passende Stellensuchende empfiehlt</w:t>
            </w:r>
            <w:r>
              <w:t xml:space="preserve"> und sie bei der Einarbeitung begleitet</w:t>
            </w:r>
            <w:r w:rsidRPr="0071631C">
              <w:t>.</w:t>
            </w:r>
          </w:p>
        </w:tc>
      </w:tr>
      <w:tr w:rsidR="0077678C" w14:paraId="68D74713" w14:textId="77777777" w:rsidTr="0077678C">
        <w:trPr>
          <w:trHeight w:val="361"/>
        </w:trPr>
        <w:tc>
          <w:tcPr>
            <w:tcW w:w="3521" w:type="dxa"/>
          </w:tcPr>
          <w:p w14:paraId="746DAE0A" w14:textId="58B05EFC" w:rsidR="0077678C" w:rsidRDefault="0077678C" w:rsidP="0077678C">
            <w:r>
              <w:t xml:space="preserve">Compasso: </w:t>
            </w:r>
            <w:r w:rsidRPr="00260BAE">
              <w:t xml:space="preserve">Netzwerk zu Arbeitsplatzerhalt und beruflicher </w:t>
            </w:r>
            <w:r w:rsidRPr="00260BAE">
              <w:lastRenderedPageBreak/>
              <w:t>Eingliederung</w:t>
            </w:r>
          </w:p>
        </w:tc>
        <w:tc>
          <w:tcPr>
            <w:tcW w:w="4864" w:type="dxa"/>
          </w:tcPr>
          <w:p w14:paraId="2EBAAB59" w14:textId="7381F28B" w:rsidR="0077678C" w:rsidRDefault="003B6578" w:rsidP="0077678C">
            <w:hyperlink r:id="rId85" w:history="1">
              <w:r w:rsidR="0077678C">
                <w:rPr>
                  <w:rStyle w:val="Hyperlink"/>
                </w:rPr>
                <w:t>Compasso</w:t>
              </w:r>
            </w:hyperlink>
          </w:p>
        </w:tc>
        <w:tc>
          <w:tcPr>
            <w:tcW w:w="6515" w:type="dxa"/>
          </w:tcPr>
          <w:p w14:paraId="4A4C3698" w14:textId="28FFA497" w:rsidR="0077678C" w:rsidRDefault="0077678C" w:rsidP="0077678C">
            <w:r w:rsidRPr="0071631C">
              <w:t xml:space="preserve">Compasso bereitet Informationen für Arbeitgebende von Mitarbeitenden mit gesundheitlicher Beeinträchtigung auf, entwickelt Instrumente zur Unterstützung und Pflege von Prozessen für Arbeitgebende und zur </w:t>
            </w:r>
            <w:r w:rsidRPr="0071631C">
              <w:lastRenderedPageBreak/>
              <w:t>Anregung der Systempartner bei der Koordination ihrer Tätigkeiten zu Arbeitsplatzerhalt und Eingliederung.</w:t>
            </w:r>
          </w:p>
        </w:tc>
      </w:tr>
      <w:tr w:rsidR="0077678C" w14:paraId="7E8F2B81" w14:textId="77777777" w:rsidTr="0077678C">
        <w:trPr>
          <w:trHeight w:val="361"/>
        </w:trPr>
        <w:tc>
          <w:tcPr>
            <w:tcW w:w="3521" w:type="dxa"/>
          </w:tcPr>
          <w:p w14:paraId="62D00FFB" w14:textId="3D55E49C" w:rsidR="0077678C" w:rsidRDefault="0077678C" w:rsidP="0077678C">
            <w:r w:rsidRPr="0071631C">
              <w:lastRenderedPageBreak/>
              <w:t>«Profil – Arbeit &amp; Handicap» von Pro Infirmis</w:t>
            </w:r>
          </w:p>
        </w:tc>
        <w:tc>
          <w:tcPr>
            <w:tcW w:w="4864" w:type="dxa"/>
          </w:tcPr>
          <w:p w14:paraId="63020C57" w14:textId="6CD032EE" w:rsidR="0077678C" w:rsidRDefault="003B6578" w:rsidP="0077678C">
            <w:hyperlink r:id="rId86" w:history="1">
              <w:r w:rsidR="0077678C" w:rsidRPr="00E200B7">
                <w:rPr>
                  <w:rStyle w:val="Hyperlink"/>
                </w:rPr>
                <w:t xml:space="preserve">Profil: </w:t>
              </w:r>
              <w:r w:rsidR="00E200B7" w:rsidRPr="00E200B7">
                <w:rPr>
                  <w:rStyle w:val="Hyperlink"/>
                </w:rPr>
                <w:t>Infomaterial</w:t>
              </w:r>
            </w:hyperlink>
          </w:p>
        </w:tc>
        <w:tc>
          <w:tcPr>
            <w:tcW w:w="6515" w:type="dxa"/>
          </w:tcPr>
          <w:p w14:paraId="60A03E9E" w14:textId="68090B0C" w:rsidR="0077678C" w:rsidRPr="0071631C" w:rsidRDefault="0077678C" w:rsidP="0077678C">
            <w:r w:rsidRPr="0071631C">
              <w:t>Die Stiftung «Profil – Arbeit &amp; Handicap» von Pro Infirmis begleitet die nachhaltige berufliche Integration von Menschen mit gesundheitlichen Einschränkungen oder mit Behinderung</w:t>
            </w:r>
            <w:r>
              <w:t>en</w:t>
            </w:r>
            <w:r w:rsidRPr="0071631C">
              <w:t xml:space="preserve"> in den ersten Arbeitsmarkt.</w:t>
            </w:r>
            <w:r>
              <w:t xml:space="preserve"> Sie schafft in Zusammenarbeit mit Partner*innen auch Inklusions-Stellen und begleitet Arbeitsversuche.</w:t>
            </w:r>
            <w:r w:rsidR="00E200B7">
              <w:t xml:space="preserve"> Profil stellt auf seiner Website diverse Unterlagen und Merkblätter zur Verfügung. </w:t>
            </w:r>
          </w:p>
        </w:tc>
      </w:tr>
      <w:tr w:rsidR="0077678C" w14:paraId="1BF1BEC5" w14:textId="77777777" w:rsidTr="0077678C">
        <w:trPr>
          <w:trHeight w:val="361"/>
        </w:trPr>
        <w:tc>
          <w:tcPr>
            <w:tcW w:w="3521" w:type="dxa"/>
          </w:tcPr>
          <w:p w14:paraId="05E3D275" w14:textId="15CE7F5C" w:rsidR="0077678C" w:rsidRPr="0071631C" w:rsidRDefault="0077678C" w:rsidP="0077678C">
            <w:r>
              <w:t>Projekt «Inklusiver Arbeitsmarkt»</w:t>
            </w:r>
          </w:p>
        </w:tc>
        <w:tc>
          <w:tcPr>
            <w:tcW w:w="4864" w:type="dxa"/>
          </w:tcPr>
          <w:p w14:paraId="100D95DE" w14:textId="4884F0D7" w:rsidR="0077678C" w:rsidRDefault="003B6578" w:rsidP="0077678C">
            <w:hyperlink r:id="rId87" w:history="1">
              <w:r w:rsidR="0077678C">
                <w:rPr>
                  <w:rStyle w:val="Hyperlink"/>
                </w:rPr>
                <w:t>Projekt inklusiver Arbeitsmarkt — Sensability</w:t>
              </w:r>
            </w:hyperlink>
          </w:p>
        </w:tc>
        <w:tc>
          <w:tcPr>
            <w:tcW w:w="6515" w:type="dxa"/>
          </w:tcPr>
          <w:p w14:paraId="743B246F" w14:textId="1F283237" w:rsidR="0077678C" w:rsidRPr="0071631C" w:rsidRDefault="0077678C" w:rsidP="0077678C">
            <w:r w:rsidRPr="00743B15">
              <w:t>Sensability, id-Geo und Impulse erarbeiten ein Kursangebot zur Förderung inklusiver Arbeitsumfelder</w:t>
            </w:r>
            <w:r>
              <w:t xml:space="preserve"> in</w:t>
            </w:r>
            <w:r w:rsidRPr="00743B15">
              <w:t xml:space="preserve"> Unternehmen</w:t>
            </w:r>
            <w:r>
              <w:t xml:space="preserve">. </w:t>
            </w:r>
            <w:r w:rsidRPr="00743B15">
              <w:t>Das geplante Kursangebot wird massgeblich durch Expert*innen mit verschiedenen Behinderungsarten entwickelt. Es umfasst die relevanten Bereiche, welche für ein inklusives Arbeitsumfeld massgebend sind.</w:t>
            </w:r>
          </w:p>
        </w:tc>
      </w:tr>
      <w:tr w:rsidR="0077678C" w14:paraId="18050D5F" w14:textId="77777777" w:rsidTr="0077678C">
        <w:trPr>
          <w:trHeight w:val="361"/>
        </w:trPr>
        <w:tc>
          <w:tcPr>
            <w:tcW w:w="3521" w:type="dxa"/>
          </w:tcPr>
          <w:p w14:paraId="78BF4AF4" w14:textId="4114632B" w:rsidR="0077678C" w:rsidRDefault="0077678C" w:rsidP="0077678C">
            <w:r>
              <w:t>MachTheater: Ausbildung und Arbeitsplätze für Menschen mit kognitiven Beeinträchtigungen</w:t>
            </w:r>
          </w:p>
        </w:tc>
        <w:tc>
          <w:tcPr>
            <w:tcW w:w="4864" w:type="dxa"/>
          </w:tcPr>
          <w:p w14:paraId="5DAB5D7D" w14:textId="69EF8235" w:rsidR="0077678C" w:rsidRDefault="003B6578" w:rsidP="0077678C">
            <w:hyperlink r:id="rId88" w:history="1">
              <w:r w:rsidR="0077678C">
                <w:rPr>
                  <w:rStyle w:val="Hyperlink"/>
                </w:rPr>
                <w:t>MachTheater: Arbeitseinsätze</w:t>
              </w:r>
            </w:hyperlink>
            <w:r w:rsidR="0077678C">
              <w:t xml:space="preserve"> </w:t>
            </w:r>
          </w:p>
        </w:tc>
        <w:tc>
          <w:tcPr>
            <w:tcW w:w="6515" w:type="dxa"/>
          </w:tcPr>
          <w:p w14:paraId="122E5F27" w14:textId="7A8BFCDF" w:rsidR="0077678C" w:rsidRPr="00743B15" w:rsidRDefault="0077678C" w:rsidP="0077678C">
            <w:r>
              <w:t>Zusammen</w:t>
            </w:r>
            <w:r w:rsidRPr="00EF77B3">
              <w:t xml:space="preserve"> mit einer Personalvermittlung sucht machTheater Firmen und Organisationen im ersten Arbeitsmarkt, </w:t>
            </w:r>
            <w:r>
              <w:t>um</w:t>
            </w:r>
            <w:r w:rsidRPr="00EF77B3">
              <w:t xml:space="preserve"> Nischenarbeitsplätze für Teil- und/oder Vollzeitanstellungen</w:t>
            </w:r>
            <w:r>
              <w:t xml:space="preserve"> zu schaffen. Das durch das EBGB geförderte Projekt richtet sich auch an Kulturinstitutionen.</w:t>
            </w:r>
          </w:p>
        </w:tc>
      </w:tr>
      <w:tr w:rsidR="0077678C" w14:paraId="2D679493" w14:textId="77777777" w:rsidTr="0077678C">
        <w:trPr>
          <w:trHeight w:val="361"/>
        </w:trPr>
        <w:tc>
          <w:tcPr>
            <w:tcW w:w="3521" w:type="dxa"/>
          </w:tcPr>
          <w:p w14:paraId="56D4FFB1" w14:textId="77777777" w:rsidR="0077678C" w:rsidRPr="0004609F" w:rsidRDefault="0077678C" w:rsidP="0077678C">
            <w:r w:rsidRPr="0004609F">
              <w:t>Teilhabe 4.0 – Die Toolbox</w:t>
            </w:r>
          </w:p>
        </w:tc>
        <w:tc>
          <w:tcPr>
            <w:tcW w:w="4864" w:type="dxa"/>
          </w:tcPr>
          <w:p w14:paraId="44621A25" w14:textId="77777777" w:rsidR="0077678C" w:rsidRPr="0004609F" w:rsidRDefault="003B6578" w:rsidP="0077678C">
            <w:hyperlink r:id="rId89" w:history="1">
              <w:r w:rsidR="0077678C">
                <w:rPr>
                  <w:rStyle w:val="Hyperlink"/>
                </w:rPr>
                <w:t>Toolbox Teilhabe 4.0</w:t>
              </w:r>
            </w:hyperlink>
          </w:p>
        </w:tc>
        <w:tc>
          <w:tcPr>
            <w:tcW w:w="6515" w:type="dxa"/>
          </w:tcPr>
          <w:p w14:paraId="0291C60D" w14:textId="135945EC" w:rsidR="0077678C" w:rsidRPr="0004609F" w:rsidRDefault="0077678C" w:rsidP="0077678C">
            <w:r w:rsidRPr="0004609F">
              <w:t>Das Kompetenzzentrum Barrierefreiheit bietet eine Toolbox für eine digital barrierefreie Arbeitswelt.</w:t>
            </w:r>
          </w:p>
        </w:tc>
      </w:tr>
      <w:tr w:rsidR="001F266D" w14:paraId="16F25CCF" w14:textId="77777777" w:rsidTr="0077678C">
        <w:trPr>
          <w:trHeight w:val="361"/>
        </w:trPr>
        <w:tc>
          <w:tcPr>
            <w:tcW w:w="3521" w:type="dxa"/>
          </w:tcPr>
          <w:p w14:paraId="7D518A6C" w14:textId="65F50D6C" w:rsidR="001F266D" w:rsidRPr="0004609F" w:rsidRDefault="001F266D" w:rsidP="0077678C">
            <w:r>
              <w:t>EnableMe Jobs</w:t>
            </w:r>
          </w:p>
        </w:tc>
        <w:tc>
          <w:tcPr>
            <w:tcW w:w="4864" w:type="dxa"/>
          </w:tcPr>
          <w:p w14:paraId="3C385209" w14:textId="70BD13D6" w:rsidR="001F266D" w:rsidRDefault="003B6578" w:rsidP="0077678C">
            <w:hyperlink r:id="rId90" w:history="1">
              <w:r w:rsidR="001F266D" w:rsidRPr="001F266D">
                <w:rPr>
                  <w:rStyle w:val="Hyperlink"/>
                </w:rPr>
                <w:t>Jobportal für Menschen mit Behinderungen</w:t>
              </w:r>
            </w:hyperlink>
          </w:p>
        </w:tc>
        <w:tc>
          <w:tcPr>
            <w:tcW w:w="6515" w:type="dxa"/>
          </w:tcPr>
          <w:p w14:paraId="57B00666" w14:textId="18D53A20" w:rsidR="001F266D" w:rsidRPr="0004609F" w:rsidRDefault="0076280A" w:rsidP="0076280A">
            <w:pPr>
              <w:spacing w:after="0"/>
            </w:pPr>
            <w:r>
              <w:t xml:space="preserve">EnableMe Jobs bietet ein Jobportal für Menschen mit Behinderungen und </w:t>
            </w:r>
            <w:r w:rsidR="006C0772">
              <w:t>Unternehmen,</w:t>
            </w:r>
            <w:r>
              <w:t xml:space="preserve"> welches sich aus drei Kernelementen zusammensetzt: Stellenbörse, Community und Content für Stellensuchende und Unternehmen. </w:t>
            </w:r>
          </w:p>
        </w:tc>
      </w:tr>
      <w:tr w:rsidR="006C0772" w14:paraId="46445A95" w14:textId="77777777" w:rsidTr="0077678C">
        <w:trPr>
          <w:trHeight w:val="361"/>
        </w:trPr>
        <w:tc>
          <w:tcPr>
            <w:tcW w:w="3521" w:type="dxa"/>
          </w:tcPr>
          <w:p w14:paraId="64C72A07" w14:textId="392D6278" w:rsidR="006C0772" w:rsidRDefault="006C0772" w:rsidP="0077678C">
            <w:r>
              <w:t>Arbeit und psychische Gesundheit</w:t>
            </w:r>
          </w:p>
        </w:tc>
        <w:tc>
          <w:tcPr>
            <w:tcW w:w="4864" w:type="dxa"/>
          </w:tcPr>
          <w:p w14:paraId="506A442F" w14:textId="0C663B89" w:rsidR="006C0772" w:rsidRDefault="003B6578" w:rsidP="0077678C">
            <w:hyperlink r:id="rId91" w:history="1">
              <w:r w:rsidR="006C0772" w:rsidRPr="006C0772">
                <w:rPr>
                  <w:rStyle w:val="Hyperlink"/>
                </w:rPr>
                <w:t>Arbeiten mit psychischer Erkrankung. Ein Leitfaden für Betroffene</w:t>
              </w:r>
            </w:hyperlink>
          </w:p>
          <w:p w14:paraId="47A43F29" w14:textId="5DBF54DD" w:rsidR="006C0772" w:rsidRDefault="003B6578" w:rsidP="0077678C">
            <w:hyperlink r:id="rId92" w:history="1">
              <w:r w:rsidR="006C0772" w:rsidRPr="006C0772">
                <w:rPr>
                  <w:rStyle w:val="Hyperlink"/>
                </w:rPr>
                <w:t>Psychische Gesundheit im Arbeitsumfeld – Wie fit ist Ihr Unternehmen?</w:t>
              </w:r>
            </w:hyperlink>
          </w:p>
        </w:tc>
        <w:tc>
          <w:tcPr>
            <w:tcW w:w="6515" w:type="dxa"/>
          </w:tcPr>
          <w:p w14:paraId="0317E1F6" w14:textId="0158AFA5" w:rsidR="006C0772" w:rsidRDefault="00D44354" w:rsidP="0076280A">
            <w:pPr>
              <w:spacing w:after="0"/>
            </w:pPr>
            <w:r w:rsidRPr="00D44354">
              <w:t>Psychische Erkrankungen sind immer noch ein Tabu. Besonders in der Arbeitswelt ist das Thema mit Ängsten verbunden.</w:t>
            </w:r>
            <w:r>
              <w:t xml:space="preserve"> Um diesen Ängsten zu begegnen</w:t>
            </w:r>
            <w:r w:rsidRPr="00D44354">
              <w:t xml:space="preserve"> </w:t>
            </w:r>
            <w:r>
              <w:t>hat d</w:t>
            </w:r>
            <w:r w:rsidR="006C0772">
              <w:t>as EGBG</w:t>
            </w:r>
            <w:r>
              <w:t xml:space="preserve"> </w:t>
            </w:r>
            <w:r w:rsidR="006C0772">
              <w:t xml:space="preserve">zwei Leitfäden zu Arbeit und psychischer Gesundheit </w:t>
            </w:r>
            <w:r>
              <w:t>entwickelt: Der Erste stellt die Perspektive von Menschen mit psychischen Erkrankungen in Zentrum, der Zweite richtet sich gezielt an Unternehmen und dient der Überprüfung der eigenen Strukturen und Abläufe.</w:t>
            </w:r>
          </w:p>
        </w:tc>
      </w:tr>
      <w:tr w:rsidR="0077678C" w14:paraId="360C43F5" w14:textId="77777777" w:rsidTr="0077678C">
        <w:trPr>
          <w:trHeight w:val="361"/>
        </w:trPr>
        <w:tc>
          <w:tcPr>
            <w:tcW w:w="3521" w:type="dxa"/>
            <w:shd w:val="clear" w:color="auto" w:fill="CCC0D9" w:themeFill="accent4" w:themeFillTint="66"/>
          </w:tcPr>
          <w:p w14:paraId="616ED8F9" w14:textId="4E599416" w:rsidR="0077678C" w:rsidRPr="00B94021" w:rsidRDefault="0077678C" w:rsidP="0077678C">
            <w:pPr>
              <w:pStyle w:val="berschrift2"/>
              <w:rPr>
                <w:sz w:val="24"/>
                <w:szCs w:val="24"/>
              </w:rPr>
            </w:pPr>
            <w:bookmarkStart w:id="58" w:name="_Toc123712443"/>
            <w:r w:rsidRPr="00B94021">
              <w:rPr>
                <w:sz w:val="24"/>
                <w:szCs w:val="24"/>
              </w:rPr>
              <w:lastRenderedPageBreak/>
              <w:t>Kommunikation</w:t>
            </w:r>
            <w:bookmarkEnd w:id="58"/>
          </w:p>
        </w:tc>
        <w:tc>
          <w:tcPr>
            <w:tcW w:w="4864" w:type="dxa"/>
            <w:shd w:val="clear" w:color="auto" w:fill="CCC0D9" w:themeFill="accent4" w:themeFillTint="66"/>
          </w:tcPr>
          <w:p w14:paraId="7486B074" w14:textId="77777777" w:rsidR="0077678C" w:rsidRDefault="0077678C" w:rsidP="0077678C"/>
        </w:tc>
        <w:tc>
          <w:tcPr>
            <w:tcW w:w="6515" w:type="dxa"/>
            <w:shd w:val="clear" w:color="auto" w:fill="CCC0D9" w:themeFill="accent4" w:themeFillTint="66"/>
          </w:tcPr>
          <w:p w14:paraId="6E2C56D6" w14:textId="77777777" w:rsidR="0077678C" w:rsidRDefault="0077678C" w:rsidP="0077678C"/>
        </w:tc>
      </w:tr>
      <w:tr w:rsidR="0077678C" w14:paraId="3C1A5D7B" w14:textId="77777777" w:rsidTr="00C83E46">
        <w:trPr>
          <w:trHeight w:val="750"/>
        </w:trPr>
        <w:tc>
          <w:tcPr>
            <w:tcW w:w="3521" w:type="dxa"/>
            <w:shd w:val="clear" w:color="auto" w:fill="D9D9D9" w:themeFill="background1" w:themeFillShade="D9"/>
          </w:tcPr>
          <w:p w14:paraId="6FE48DA7" w14:textId="34A74C9B" w:rsidR="0077678C" w:rsidRPr="00935402" w:rsidRDefault="0077678C" w:rsidP="0077678C">
            <w:pPr>
              <w:pStyle w:val="berschrift3"/>
              <w:ind w:left="22" w:hanging="22"/>
            </w:pPr>
            <w:bookmarkStart w:id="59" w:name="_Toc123712444"/>
            <w:r>
              <w:t>Barrierefreie Webseite</w:t>
            </w:r>
            <w:bookmarkEnd w:id="59"/>
          </w:p>
        </w:tc>
        <w:tc>
          <w:tcPr>
            <w:tcW w:w="4864" w:type="dxa"/>
            <w:shd w:val="clear" w:color="auto" w:fill="D9D9D9" w:themeFill="background1" w:themeFillShade="D9"/>
          </w:tcPr>
          <w:p w14:paraId="2E1B2772" w14:textId="77777777" w:rsidR="0077678C" w:rsidRDefault="0077678C" w:rsidP="0077678C"/>
        </w:tc>
        <w:tc>
          <w:tcPr>
            <w:tcW w:w="6515" w:type="dxa"/>
            <w:shd w:val="clear" w:color="auto" w:fill="D9D9D9" w:themeFill="background1" w:themeFillShade="D9"/>
          </w:tcPr>
          <w:p w14:paraId="62C509EB" w14:textId="77777777" w:rsidR="0077678C" w:rsidRPr="00935402" w:rsidRDefault="0077678C" w:rsidP="0077678C"/>
        </w:tc>
      </w:tr>
      <w:tr w:rsidR="0077678C" w14:paraId="3F9A1A0E" w14:textId="77777777" w:rsidTr="0077678C">
        <w:trPr>
          <w:trHeight w:val="361"/>
        </w:trPr>
        <w:tc>
          <w:tcPr>
            <w:tcW w:w="3521" w:type="dxa"/>
          </w:tcPr>
          <w:p w14:paraId="1A3C1B39" w14:textId="7ED5C81A" w:rsidR="0077678C" w:rsidRDefault="0077678C" w:rsidP="0077678C">
            <w:r w:rsidRPr="00935402">
              <w:t>«Zugang für alle»</w:t>
            </w:r>
            <w:r>
              <w:t>:</w:t>
            </w:r>
            <w:r w:rsidRPr="00935402">
              <w:t xml:space="preserve"> Zertifizierungsstelle für barrierefreie Webseiten</w:t>
            </w:r>
            <w:r>
              <w:t xml:space="preserve"> in der Schweiz</w:t>
            </w:r>
          </w:p>
        </w:tc>
        <w:tc>
          <w:tcPr>
            <w:tcW w:w="4864" w:type="dxa"/>
          </w:tcPr>
          <w:p w14:paraId="0EED2683" w14:textId="59B03E44" w:rsidR="0077678C" w:rsidRDefault="003B6578" w:rsidP="0077678C">
            <w:hyperlink r:id="rId93" w:history="1">
              <w:r w:rsidR="0077678C">
                <w:rPr>
                  <w:rStyle w:val="Hyperlink"/>
                </w:rPr>
                <w:t>Access for all</w:t>
              </w:r>
            </w:hyperlink>
          </w:p>
          <w:p w14:paraId="3AEB2A09" w14:textId="77777777" w:rsidR="0077678C" w:rsidRDefault="0077678C" w:rsidP="0077678C"/>
        </w:tc>
        <w:tc>
          <w:tcPr>
            <w:tcW w:w="6515" w:type="dxa"/>
          </w:tcPr>
          <w:p w14:paraId="6AB868D1" w14:textId="77777777" w:rsidR="0077678C" w:rsidRDefault="0077678C" w:rsidP="0077678C">
            <w:r w:rsidRPr="00935402">
              <w:t>Die Stiftung «Zugang für alle» ist eine unabhängige Zertifizierungsstelle für barrierefreie Webseiten in der Schweiz. Eine Prüfung stellt sicher, dass ein Webauftritt barrierefrei zugänglich ist und die WCA-Guid</w:t>
            </w:r>
            <w:r>
              <w:t>e</w:t>
            </w:r>
            <w:r w:rsidRPr="00935402">
              <w:t>lines einhält.</w:t>
            </w:r>
          </w:p>
        </w:tc>
      </w:tr>
      <w:tr w:rsidR="0077678C" w14:paraId="45E0956A" w14:textId="77777777" w:rsidTr="0077678C">
        <w:trPr>
          <w:trHeight w:val="361"/>
        </w:trPr>
        <w:tc>
          <w:tcPr>
            <w:tcW w:w="3521" w:type="dxa"/>
          </w:tcPr>
          <w:p w14:paraId="62A1BDAF" w14:textId="77777777" w:rsidR="0077678C" w:rsidRPr="00935402" w:rsidRDefault="0077678C" w:rsidP="0077678C">
            <w:pPr>
              <w:rPr>
                <w:lang w:val="en-US"/>
              </w:rPr>
            </w:pPr>
            <w:r w:rsidRPr="00935402">
              <w:rPr>
                <w:lang w:val="en-US"/>
              </w:rPr>
              <w:t>Web for all: Web Content Accessibility Guidelines</w:t>
            </w:r>
          </w:p>
        </w:tc>
        <w:tc>
          <w:tcPr>
            <w:tcW w:w="4864" w:type="dxa"/>
          </w:tcPr>
          <w:p w14:paraId="71F6C687" w14:textId="347BB332" w:rsidR="0077678C" w:rsidRPr="003E0A6D" w:rsidRDefault="003B6578" w:rsidP="0077678C">
            <w:pPr>
              <w:rPr>
                <w:lang w:val="en-US"/>
              </w:rPr>
            </w:pPr>
            <w:hyperlink r:id="rId94" w:history="1">
              <w:r w:rsidR="0077678C">
                <w:rPr>
                  <w:rStyle w:val="Hyperlink"/>
                  <w:lang w:val="en-US"/>
                </w:rPr>
                <w:t>Web for all</w:t>
              </w:r>
            </w:hyperlink>
          </w:p>
        </w:tc>
        <w:tc>
          <w:tcPr>
            <w:tcW w:w="6515" w:type="dxa"/>
          </w:tcPr>
          <w:p w14:paraId="232B0EB9" w14:textId="014981F1" w:rsidR="0077678C" w:rsidRDefault="0077678C" w:rsidP="0077678C">
            <w:r w:rsidRPr="006245B1">
              <w:t xml:space="preserve">Für die Gestaltung und Programmierung von barrierefreien Webseiten gelten die internationalen </w:t>
            </w:r>
            <w:r>
              <w:t>«</w:t>
            </w:r>
            <w:r w:rsidRPr="006245B1">
              <w:t>Web Content Accessibility</w:t>
            </w:r>
            <w:r>
              <w:t>»-</w:t>
            </w:r>
            <w:r w:rsidRPr="006245B1">
              <w:t xml:space="preserve"> Guidelines</w:t>
            </w:r>
            <w:r>
              <w:t xml:space="preserve"> von 2018</w:t>
            </w:r>
            <w:r w:rsidRPr="006245B1">
              <w:t xml:space="preserve"> (WCAG) 2.</w:t>
            </w:r>
            <w:r>
              <w:t>1</w:t>
            </w:r>
            <w:r w:rsidRPr="006245B1">
              <w:t>.</w:t>
            </w:r>
          </w:p>
        </w:tc>
      </w:tr>
      <w:tr w:rsidR="0077678C" w14:paraId="12B216AB" w14:textId="77777777" w:rsidTr="0077678C">
        <w:trPr>
          <w:trHeight w:val="361"/>
        </w:trPr>
        <w:tc>
          <w:tcPr>
            <w:tcW w:w="3521" w:type="dxa"/>
          </w:tcPr>
          <w:p w14:paraId="363D10F5" w14:textId="77777777" w:rsidR="0077678C" w:rsidRPr="00935402" w:rsidRDefault="0077678C" w:rsidP="0077678C">
            <w:r w:rsidRPr="00935402">
              <w:t>«Zugang für alle»</w:t>
            </w:r>
            <w:r>
              <w:t>: barrierefreie PDFs</w:t>
            </w:r>
          </w:p>
        </w:tc>
        <w:tc>
          <w:tcPr>
            <w:tcW w:w="4864" w:type="dxa"/>
          </w:tcPr>
          <w:p w14:paraId="5FC051A2" w14:textId="09C0F40C" w:rsidR="0077678C" w:rsidRDefault="003B6578" w:rsidP="0077678C">
            <w:hyperlink r:id="rId95" w:history="1">
              <w:r w:rsidR="0077678C">
                <w:rPr>
                  <w:rStyle w:val="Hyperlink"/>
                </w:rPr>
                <w:t>Barrierefreie PDFs</w:t>
              </w:r>
            </w:hyperlink>
          </w:p>
        </w:tc>
        <w:tc>
          <w:tcPr>
            <w:tcW w:w="6515" w:type="dxa"/>
          </w:tcPr>
          <w:p w14:paraId="70088A64" w14:textId="7C0A9C7D" w:rsidR="0077678C" w:rsidRPr="00935402" w:rsidRDefault="0077678C" w:rsidP="0077678C">
            <w:r>
              <w:t>Für s</w:t>
            </w:r>
            <w:r w:rsidRPr="003E0A6D">
              <w:t>ehbehinderte</w:t>
            </w:r>
            <w:r>
              <w:t xml:space="preserve"> und blinde Menschen</w:t>
            </w:r>
            <w:r w:rsidRPr="003E0A6D">
              <w:t xml:space="preserve"> stellen PDF-Dokumente </w:t>
            </w:r>
            <w:r>
              <w:t xml:space="preserve">oft </w:t>
            </w:r>
            <w:r w:rsidRPr="003E0A6D">
              <w:t xml:space="preserve">eine unüberwindbare Hürde dar. Die Stiftung «Zugang für alle» unterstützt bei der Erstellung von barrierefreien </w:t>
            </w:r>
            <w:r>
              <w:t>PDFs</w:t>
            </w:r>
            <w:r w:rsidRPr="003E0A6D">
              <w:t>- und Word-Dokumenten.</w:t>
            </w:r>
          </w:p>
        </w:tc>
      </w:tr>
      <w:tr w:rsidR="0077678C" w14:paraId="63083D69" w14:textId="77777777" w:rsidTr="0077678C">
        <w:trPr>
          <w:trHeight w:val="361"/>
        </w:trPr>
        <w:tc>
          <w:tcPr>
            <w:tcW w:w="3521" w:type="dxa"/>
          </w:tcPr>
          <w:p w14:paraId="0DEDE04B" w14:textId="3E82AE89" w:rsidR="0077678C" w:rsidRPr="00935402" w:rsidRDefault="0077678C" w:rsidP="0077678C">
            <w:r w:rsidRPr="00BE17E2">
              <w:t xml:space="preserve">insieme, </w:t>
            </w:r>
            <w:r>
              <w:t>«</w:t>
            </w:r>
            <w:r w:rsidRPr="00BE17E2">
              <w:t xml:space="preserve">Zugang für </w:t>
            </w:r>
            <w:r>
              <w:t>a</w:t>
            </w:r>
            <w:r w:rsidRPr="00BE17E2">
              <w:t>lle</w:t>
            </w:r>
            <w:r>
              <w:t>»</w:t>
            </w:r>
            <w:r w:rsidRPr="00BE17E2">
              <w:t>, FHNW</w:t>
            </w:r>
          </w:p>
        </w:tc>
        <w:tc>
          <w:tcPr>
            <w:tcW w:w="4864" w:type="dxa"/>
          </w:tcPr>
          <w:p w14:paraId="79C25FB4" w14:textId="5BE7C766" w:rsidR="0077678C" w:rsidRDefault="003B6578" w:rsidP="0077678C">
            <w:hyperlink r:id="rId96" w:history="1">
              <w:r w:rsidR="0077678C">
                <w:rPr>
                  <w:rStyle w:val="Hyperlink"/>
                </w:rPr>
                <w:t xml:space="preserve">Einfach surfen </w:t>
              </w:r>
            </w:hyperlink>
          </w:p>
        </w:tc>
        <w:tc>
          <w:tcPr>
            <w:tcW w:w="6515" w:type="dxa"/>
          </w:tcPr>
          <w:p w14:paraId="30DE8104" w14:textId="1707C4AB" w:rsidR="0077678C" w:rsidRPr="003E0A6D" w:rsidRDefault="0077678C" w:rsidP="0077678C">
            <w:r w:rsidRPr="0094273B">
              <w:t xml:space="preserve">«Einfach Surfen» </w:t>
            </w:r>
            <w:r>
              <w:t>stellt einen</w:t>
            </w:r>
            <w:r w:rsidRPr="0094273B">
              <w:t xml:space="preserve"> Leitfaden </w:t>
            </w:r>
            <w:r>
              <w:t xml:space="preserve">sowie diverse Informationen </w:t>
            </w:r>
            <w:r w:rsidRPr="0094273B">
              <w:t>zur Gestaltung von einfachen Internet-Benutzeroberflächen für Menschen mit kognitiven Beeinträchtigungen</w:t>
            </w:r>
            <w:r>
              <w:t xml:space="preserve"> bereit</w:t>
            </w:r>
            <w:r w:rsidRPr="0094273B">
              <w:t>.</w:t>
            </w:r>
          </w:p>
        </w:tc>
      </w:tr>
      <w:tr w:rsidR="0077678C" w14:paraId="5BFFADA3" w14:textId="77777777" w:rsidTr="0077678C">
        <w:trPr>
          <w:trHeight w:val="361"/>
        </w:trPr>
        <w:tc>
          <w:tcPr>
            <w:tcW w:w="3521" w:type="dxa"/>
          </w:tcPr>
          <w:p w14:paraId="2CF5A734" w14:textId="0373B51E" w:rsidR="0077678C" w:rsidRDefault="0077678C" w:rsidP="0077678C">
            <w:r>
              <w:t>EGBG: Barrierefreie digitale Kommunikation</w:t>
            </w:r>
          </w:p>
        </w:tc>
        <w:tc>
          <w:tcPr>
            <w:tcW w:w="4864" w:type="dxa"/>
          </w:tcPr>
          <w:p w14:paraId="671C35BA" w14:textId="3A2F2598" w:rsidR="0077678C" w:rsidRDefault="003B6578" w:rsidP="0077678C">
            <w:hyperlink r:id="rId97" w:history="1">
              <w:r w:rsidR="0077678C" w:rsidRPr="0094273B">
                <w:rPr>
                  <w:rStyle w:val="Hyperlink"/>
                </w:rPr>
                <w:t>Leitfade</w:t>
              </w:r>
              <w:r w:rsidR="0077678C">
                <w:rPr>
                  <w:rStyle w:val="Hyperlink"/>
                </w:rPr>
                <w:t>n digitale Kommunikation</w:t>
              </w:r>
            </w:hyperlink>
          </w:p>
        </w:tc>
        <w:tc>
          <w:tcPr>
            <w:tcW w:w="6515" w:type="dxa"/>
          </w:tcPr>
          <w:p w14:paraId="4046177B" w14:textId="3F3A8AF1" w:rsidR="0077678C" w:rsidRDefault="0077678C" w:rsidP="0077678C">
            <w:r>
              <w:t>Je nach Kontext und Handicap sehen sich Menschen mit Behinderungen unterschiedlichen Kommunikationshindernissen ausgesetzt. Häufig genügen einfache Massnahmen, um diese zu beseitigen, oder deren Folgen zu reduzieren. Ein Leitfaden sowie spezifische Faktenblätter zeigen auf, wie hindernisfreie Informationen im Internet ermöglicht werden.</w:t>
            </w:r>
          </w:p>
        </w:tc>
      </w:tr>
      <w:tr w:rsidR="0077678C" w14:paraId="31C24A28" w14:textId="77777777" w:rsidTr="0077678C">
        <w:trPr>
          <w:trHeight w:val="361"/>
        </w:trPr>
        <w:tc>
          <w:tcPr>
            <w:tcW w:w="3521" w:type="dxa"/>
            <w:shd w:val="clear" w:color="auto" w:fill="auto"/>
          </w:tcPr>
          <w:p w14:paraId="04C024A0" w14:textId="5AFEA0B3" w:rsidR="0077678C" w:rsidRPr="00F81FB7" w:rsidRDefault="0077678C" w:rsidP="0077678C">
            <w:r w:rsidRPr="00F81FB7">
              <w:t>Digitale Barrierefreiheit</w:t>
            </w:r>
            <w:r w:rsidRPr="00F81FB7">
              <w:br/>
              <w:t>Museumsverbund Brandenburg</w:t>
            </w:r>
          </w:p>
        </w:tc>
        <w:tc>
          <w:tcPr>
            <w:tcW w:w="4864" w:type="dxa"/>
            <w:shd w:val="clear" w:color="auto" w:fill="auto"/>
          </w:tcPr>
          <w:p w14:paraId="5A49B037" w14:textId="70289E6E" w:rsidR="0077678C" w:rsidRPr="00F81FB7" w:rsidRDefault="003B6578" w:rsidP="0077678C">
            <w:hyperlink r:id="rId98" w:history="1">
              <w:r w:rsidR="0077678C">
                <w:rPr>
                  <w:rStyle w:val="Hyperlink"/>
                </w:rPr>
                <w:t>Digitale Barrierefreiheit Museumsverbund Brandenburg</w:t>
              </w:r>
            </w:hyperlink>
          </w:p>
        </w:tc>
        <w:tc>
          <w:tcPr>
            <w:tcW w:w="6515" w:type="dxa"/>
            <w:shd w:val="clear" w:color="auto" w:fill="auto"/>
          </w:tcPr>
          <w:p w14:paraId="57FA209F" w14:textId="02517A77" w:rsidR="0077678C" w:rsidRPr="00F81FB7" w:rsidRDefault="0077678C" w:rsidP="0077678C">
            <w:r w:rsidRPr="00F81FB7">
              <w:t>Die Leitlinien des Museumsverbunds Brandenburg richten sich an Museumsmitarbeitende, die für die Pflege der digitalen Produkte zuständig sind. Sie vermitteln die wichtigsten Grundlagen und Vorgaben und fass</w:t>
            </w:r>
            <w:r>
              <w:t>en</w:t>
            </w:r>
            <w:r w:rsidRPr="00F81FB7">
              <w:t xml:space="preserve"> viele Links und weiterführende Quellen zusammen, die helfen, Produkte Schritt für Schritt barrierefrei zu gestalten.</w:t>
            </w:r>
          </w:p>
        </w:tc>
      </w:tr>
      <w:tr w:rsidR="0077678C" w14:paraId="28091341" w14:textId="77777777" w:rsidTr="0077678C">
        <w:trPr>
          <w:trHeight w:val="361"/>
        </w:trPr>
        <w:tc>
          <w:tcPr>
            <w:tcW w:w="3521" w:type="dxa"/>
          </w:tcPr>
          <w:p w14:paraId="67531BF6" w14:textId="77777777" w:rsidR="0077678C" w:rsidRDefault="0077678C" w:rsidP="0077678C">
            <w:r>
              <w:t xml:space="preserve">Webseite «Einfach barrierefrei» </w:t>
            </w:r>
          </w:p>
        </w:tc>
        <w:tc>
          <w:tcPr>
            <w:tcW w:w="4864" w:type="dxa"/>
          </w:tcPr>
          <w:p w14:paraId="7A64ACCB" w14:textId="77777777" w:rsidR="0077678C" w:rsidRDefault="003B6578" w:rsidP="0077678C">
            <w:hyperlink r:id="rId99" w:history="1">
              <w:r w:rsidR="0077678C">
                <w:rPr>
                  <w:rStyle w:val="Hyperlink"/>
                </w:rPr>
                <w:t>Einfach barrierefrei</w:t>
              </w:r>
            </w:hyperlink>
          </w:p>
        </w:tc>
        <w:tc>
          <w:tcPr>
            <w:tcW w:w="6515" w:type="dxa"/>
          </w:tcPr>
          <w:p w14:paraId="0345CE54" w14:textId="49DFFD7B" w:rsidR="0077678C" w:rsidRDefault="0077678C" w:rsidP="0077678C">
            <w:r>
              <w:t>Die Webagentur «einfach barrierefrei» stellt auf ihrer Webseite kurze Infos</w:t>
            </w:r>
            <w:r w:rsidRPr="00A952D1">
              <w:t xml:space="preserve"> </w:t>
            </w:r>
            <w:r w:rsidRPr="00A952D1">
              <w:lastRenderedPageBreak/>
              <w:t xml:space="preserve">rund um das Thema Barrierefreiheit im Internet </w:t>
            </w:r>
            <w:r>
              <w:t>zur Verfügung.</w:t>
            </w:r>
          </w:p>
        </w:tc>
      </w:tr>
      <w:tr w:rsidR="0077678C" w14:paraId="56AC5286" w14:textId="77777777" w:rsidTr="0077678C">
        <w:trPr>
          <w:trHeight w:val="361"/>
        </w:trPr>
        <w:tc>
          <w:tcPr>
            <w:tcW w:w="3521" w:type="dxa"/>
          </w:tcPr>
          <w:p w14:paraId="7BEF67DF" w14:textId="7D34FB05" w:rsidR="0077678C" w:rsidRPr="00A952D1" w:rsidRDefault="0077678C" w:rsidP="0077678C">
            <w:pPr>
              <w:rPr>
                <w:lang w:val="en-US"/>
              </w:rPr>
            </w:pPr>
            <w:r w:rsidRPr="00A952D1">
              <w:rPr>
                <w:lang w:val="en-US"/>
              </w:rPr>
              <w:lastRenderedPageBreak/>
              <w:t>TPGi (Previously known as The Paciello Group)</w:t>
            </w:r>
          </w:p>
        </w:tc>
        <w:tc>
          <w:tcPr>
            <w:tcW w:w="4864" w:type="dxa"/>
          </w:tcPr>
          <w:p w14:paraId="2A70D7DD" w14:textId="0AF59116" w:rsidR="0077678C" w:rsidRPr="003E0A6D" w:rsidRDefault="003B6578" w:rsidP="0077678C">
            <w:pPr>
              <w:rPr>
                <w:lang w:val="en-US"/>
              </w:rPr>
            </w:pPr>
            <w:hyperlink r:id="rId100" w:history="1">
              <w:r w:rsidR="0077678C">
                <w:rPr>
                  <w:rStyle w:val="Hyperlink"/>
                  <w:lang w:val="en-US"/>
                </w:rPr>
                <w:t>Color Contrast Checker</w:t>
              </w:r>
            </w:hyperlink>
          </w:p>
        </w:tc>
        <w:tc>
          <w:tcPr>
            <w:tcW w:w="6515" w:type="dxa"/>
          </w:tcPr>
          <w:p w14:paraId="46160AE2" w14:textId="3F872FD7" w:rsidR="0077678C" w:rsidRDefault="0077678C" w:rsidP="0077678C">
            <w:r w:rsidRPr="00A952D1">
              <w:t xml:space="preserve">Der «Colour </w:t>
            </w:r>
            <w:r>
              <w:t>C</w:t>
            </w:r>
            <w:r w:rsidRPr="00A952D1">
              <w:t xml:space="preserve">ontrast </w:t>
            </w:r>
            <w:r>
              <w:t>A</w:t>
            </w:r>
            <w:r w:rsidRPr="00A952D1">
              <w:t>nalyser» unterstützt bei der Bestimmung von visuellen Kontrasten und ist mit den internationalen Web Content Accessibility Guidelines (WCAG) 2.</w:t>
            </w:r>
            <w:r>
              <w:t>1</w:t>
            </w:r>
            <w:r w:rsidRPr="00A952D1">
              <w:t xml:space="preserve"> kompatibel.</w:t>
            </w:r>
          </w:p>
        </w:tc>
      </w:tr>
      <w:tr w:rsidR="0077678C" w14:paraId="07B6D680" w14:textId="77777777" w:rsidTr="0077678C">
        <w:trPr>
          <w:trHeight w:val="361"/>
        </w:trPr>
        <w:tc>
          <w:tcPr>
            <w:tcW w:w="3521" w:type="dxa"/>
            <w:shd w:val="clear" w:color="auto" w:fill="D9D9D9" w:themeFill="background1" w:themeFillShade="D9"/>
          </w:tcPr>
          <w:p w14:paraId="402D9F8B" w14:textId="5D47A466" w:rsidR="0077678C" w:rsidRPr="00A952D1" w:rsidRDefault="0077678C" w:rsidP="0077678C">
            <w:pPr>
              <w:pStyle w:val="berschrift3"/>
              <w:ind w:left="0" w:firstLine="0"/>
              <w:rPr>
                <w:lang w:val="en-US"/>
              </w:rPr>
            </w:pPr>
            <w:bookmarkStart w:id="60" w:name="_Toc123712445"/>
            <w:r>
              <w:rPr>
                <w:lang w:val="en-US"/>
              </w:rPr>
              <w:t>Diskriminierungsfreie Sprache</w:t>
            </w:r>
            <w:bookmarkEnd w:id="60"/>
          </w:p>
        </w:tc>
        <w:tc>
          <w:tcPr>
            <w:tcW w:w="4864" w:type="dxa"/>
            <w:shd w:val="clear" w:color="auto" w:fill="D9D9D9" w:themeFill="background1" w:themeFillShade="D9"/>
          </w:tcPr>
          <w:p w14:paraId="314E7A2E" w14:textId="77777777" w:rsidR="0077678C" w:rsidRDefault="0077678C" w:rsidP="0077678C"/>
        </w:tc>
        <w:tc>
          <w:tcPr>
            <w:tcW w:w="6515" w:type="dxa"/>
            <w:shd w:val="clear" w:color="auto" w:fill="D9D9D9" w:themeFill="background1" w:themeFillShade="D9"/>
          </w:tcPr>
          <w:p w14:paraId="2AB1F2A8" w14:textId="77777777" w:rsidR="0077678C" w:rsidRPr="00A952D1" w:rsidRDefault="0077678C" w:rsidP="0077678C"/>
        </w:tc>
      </w:tr>
      <w:tr w:rsidR="0077678C" w14:paraId="6120CB13" w14:textId="77777777" w:rsidTr="0077678C">
        <w:trPr>
          <w:trHeight w:val="361"/>
        </w:trPr>
        <w:tc>
          <w:tcPr>
            <w:tcW w:w="3521" w:type="dxa"/>
          </w:tcPr>
          <w:p w14:paraId="4C8D134D" w14:textId="4EFC44AB" w:rsidR="0077678C" w:rsidRDefault="0077678C" w:rsidP="0077678C">
            <w:r>
              <w:t>Leidmedien</w:t>
            </w:r>
          </w:p>
        </w:tc>
        <w:tc>
          <w:tcPr>
            <w:tcW w:w="4864" w:type="dxa"/>
          </w:tcPr>
          <w:p w14:paraId="394C571F" w14:textId="5802542A" w:rsidR="0077678C" w:rsidRDefault="003B6578" w:rsidP="0077678C">
            <w:hyperlink r:id="rId101" w:history="1">
              <w:r w:rsidR="0077678C">
                <w:rPr>
                  <w:rStyle w:val="Hyperlink"/>
                </w:rPr>
                <w:t>Projekt Leidmedien</w:t>
              </w:r>
            </w:hyperlink>
          </w:p>
          <w:p w14:paraId="5B2A4617" w14:textId="7B59A643" w:rsidR="0077678C" w:rsidRDefault="0077678C" w:rsidP="0077678C"/>
        </w:tc>
        <w:tc>
          <w:tcPr>
            <w:tcW w:w="6515" w:type="dxa"/>
          </w:tcPr>
          <w:p w14:paraId="7FCFC761" w14:textId="748EDFDF" w:rsidR="0077678C" w:rsidRPr="001C5B17" w:rsidRDefault="0077678C" w:rsidP="0077678C">
            <w:r w:rsidRPr="00B756EB">
              <w:t xml:space="preserve">Das Projekt Leidmedien.de der SOZIALHELDEN wurde 2012 </w:t>
            </w:r>
            <w:r>
              <w:t>an</w:t>
            </w:r>
            <w:r w:rsidRPr="00B756EB">
              <w:t xml:space="preserve"> den Paralympics in London gegründet, um Journalist*innen Tipps für eine Berichterstattung über behinderte Menschen auf Augenhöhe zu geben. Ein Team aus Medienschaffenden mit und ohne Behinderung berät seitdem Redaktionen, um Berührungsängste abzubauen und Begegnungen zwischen nicht</w:t>
            </w:r>
            <w:r>
              <w:t>-</w:t>
            </w:r>
            <w:r w:rsidRPr="00B756EB">
              <w:t>behinderten und behinderten Menschen zu schaffen.</w:t>
            </w:r>
          </w:p>
        </w:tc>
      </w:tr>
      <w:tr w:rsidR="0077678C" w14:paraId="1255765E" w14:textId="77777777" w:rsidTr="0077678C">
        <w:trPr>
          <w:trHeight w:val="361"/>
        </w:trPr>
        <w:tc>
          <w:tcPr>
            <w:tcW w:w="3521" w:type="dxa"/>
          </w:tcPr>
          <w:p w14:paraId="1B5DF78A" w14:textId="77777777" w:rsidR="0077678C" w:rsidRDefault="0077678C" w:rsidP="0077678C">
            <w:r>
              <w:t>AGILE: Broschüre diskriminierungsfreie Sprache</w:t>
            </w:r>
          </w:p>
        </w:tc>
        <w:tc>
          <w:tcPr>
            <w:tcW w:w="4864" w:type="dxa"/>
          </w:tcPr>
          <w:p w14:paraId="7EEE2C6A" w14:textId="77777777" w:rsidR="0077678C" w:rsidRDefault="003B6578" w:rsidP="0077678C">
            <w:hyperlink r:id="rId102" w:history="1">
              <w:r w:rsidR="0077678C" w:rsidRPr="006245B1">
                <w:rPr>
                  <w:rStyle w:val="Hyperlink"/>
                </w:rPr>
                <w:t>«Sprache ist verräterisch»</w:t>
              </w:r>
            </w:hyperlink>
          </w:p>
        </w:tc>
        <w:tc>
          <w:tcPr>
            <w:tcW w:w="6515" w:type="dxa"/>
          </w:tcPr>
          <w:p w14:paraId="122AE30F" w14:textId="282F62AD" w:rsidR="0077678C" w:rsidRDefault="0077678C" w:rsidP="0077678C">
            <w:r w:rsidRPr="001C5B17">
              <w:t>Der Dachverband der Behinderten-Selbsthilfeorganisationen in der Schweiz AGILE.CH hat die Broschüre «Sprache ist verräterisch» erarbeitet, um eine diskriminierungsfreie Sprache und die Gleichstellung von Menschen mit Behinderungen zu fördern.</w:t>
            </w:r>
          </w:p>
        </w:tc>
      </w:tr>
      <w:tr w:rsidR="0077678C" w14:paraId="660624AC" w14:textId="77777777" w:rsidTr="0077678C">
        <w:trPr>
          <w:trHeight w:val="361"/>
        </w:trPr>
        <w:tc>
          <w:tcPr>
            <w:tcW w:w="3521" w:type="dxa"/>
          </w:tcPr>
          <w:p w14:paraId="7814C7CC" w14:textId="77777777" w:rsidR="0077678C" w:rsidRDefault="0077678C" w:rsidP="0077678C">
            <w:r>
              <w:t>Sprachleitfaden Behinderung Stadt Bern</w:t>
            </w:r>
          </w:p>
        </w:tc>
        <w:tc>
          <w:tcPr>
            <w:tcW w:w="4864" w:type="dxa"/>
          </w:tcPr>
          <w:p w14:paraId="5041CF86" w14:textId="0004502E" w:rsidR="0077678C" w:rsidRDefault="003B6578" w:rsidP="0077678C">
            <w:hyperlink r:id="rId103" w:history="1">
              <w:r w:rsidR="0077678C" w:rsidRPr="001C5B17">
                <w:rPr>
                  <w:rStyle w:val="Hyperlink"/>
                </w:rPr>
                <w:t>Sprachleitfaden</w:t>
              </w:r>
            </w:hyperlink>
          </w:p>
        </w:tc>
        <w:tc>
          <w:tcPr>
            <w:tcW w:w="6515" w:type="dxa"/>
          </w:tcPr>
          <w:p w14:paraId="07C32F9C" w14:textId="3CE959A5" w:rsidR="0077678C" w:rsidRDefault="0077678C" w:rsidP="0077678C">
            <w:r w:rsidRPr="001C5B17">
              <w:t>Die Fachstelle Gleichstellung von Menschen mit Behinderungen der Stadt Bern hat einen «Sprachleitfaden Behinderung» mit Tipps für den Sprachgebrauch herausgegeben.</w:t>
            </w:r>
          </w:p>
        </w:tc>
      </w:tr>
      <w:tr w:rsidR="0077678C" w14:paraId="67DD000A" w14:textId="77777777" w:rsidTr="0077678C">
        <w:trPr>
          <w:trHeight w:val="361"/>
        </w:trPr>
        <w:tc>
          <w:tcPr>
            <w:tcW w:w="3521" w:type="dxa"/>
            <w:shd w:val="clear" w:color="auto" w:fill="D9D9D9" w:themeFill="background1" w:themeFillShade="D9"/>
          </w:tcPr>
          <w:p w14:paraId="165013DD" w14:textId="076960FE" w:rsidR="0077678C" w:rsidRDefault="0077678C" w:rsidP="0077678C">
            <w:pPr>
              <w:pStyle w:val="berschrift3"/>
            </w:pPr>
            <w:bookmarkStart w:id="61" w:name="_Toc123712446"/>
            <w:r>
              <w:t>Leichte Sprache</w:t>
            </w:r>
            <w:bookmarkEnd w:id="61"/>
          </w:p>
        </w:tc>
        <w:tc>
          <w:tcPr>
            <w:tcW w:w="4864" w:type="dxa"/>
            <w:shd w:val="clear" w:color="auto" w:fill="D9D9D9" w:themeFill="background1" w:themeFillShade="D9"/>
          </w:tcPr>
          <w:p w14:paraId="1916B6AA" w14:textId="77777777" w:rsidR="0077678C" w:rsidRDefault="0077678C" w:rsidP="0077678C"/>
        </w:tc>
        <w:tc>
          <w:tcPr>
            <w:tcW w:w="6515" w:type="dxa"/>
            <w:shd w:val="clear" w:color="auto" w:fill="D9D9D9" w:themeFill="background1" w:themeFillShade="D9"/>
          </w:tcPr>
          <w:p w14:paraId="176A6623" w14:textId="77777777" w:rsidR="0077678C" w:rsidRPr="001C5B17" w:rsidRDefault="0077678C" w:rsidP="0077678C"/>
        </w:tc>
      </w:tr>
      <w:tr w:rsidR="00DB3297" w14:paraId="5E93CB71" w14:textId="77777777" w:rsidTr="0077678C">
        <w:trPr>
          <w:trHeight w:val="361"/>
        </w:trPr>
        <w:tc>
          <w:tcPr>
            <w:tcW w:w="3521" w:type="dxa"/>
          </w:tcPr>
          <w:p w14:paraId="72568048" w14:textId="140792D8" w:rsidR="00DB3297" w:rsidRDefault="00DB3297" w:rsidP="00DB3297">
            <w:r>
              <w:t xml:space="preserve">Adressen Übersetzungsbüro </w:t>
            </w:r>
          </w:p>
        </w:tc>
        <w:tc>
          <w:tcPr>
            <w:tcW w:w="4864" w:type="dxa"/>
          </w:tcPr>
          <w:p w14:paraId="7B842BEF" w14:textId="08DF5F63" w:rsidR="00DB3297" w:rsidRDefault="003B6578" w:rsidP="00DB3297">
            <w:hyperlink r:id="rId104" w:history="1">
              <w:r w:rsidR="00DB3297">
                <w:rPr>
                  <w:rStyle w:val="Hyperlink"/>
                </w:rPr>
                <w:t>Dienstleisterliste auf www.kulturinklusiv.ch</w:t>
              </w:r>
            </w:hyperlink>
            <w:r w:rsidR="00DB3297">
              <w:t xml:space="preserve"> </w:t>
            </w:r>
          </w:p>
        </w:tc>
        <w:tc>
          <w:tcPr>
            <w:tcW w:w="6515" w:type="dxa"/>
          </w:tcPr>
          <w:p w14:paraId="189671AD" w14:textId="5629ED25" w:rsidR="00DB3297" w:rsidRDefault="00DB3297" w:rsidP="00DB3297">
            <w:r>
              <w:t>Die Dienstleisterliste der Fachstelle Kultur inklusiv von Pro Infirmis bietet eine Zusammenstellung von Dienstleister*innen für inklusive Massnahmen.</w:t>
            </w:r>
          </w:p>
        </w:tc>
      </w:tr>
      <w:tr w:rsidR="00DB3297" w14:paraId="2E1CAB63" w14:textId="77777777" w:rsidTr="0077678C">
        <w:trPr>
          <w:trHeight w:val="361"/>
        </w:trPr>
        <w:tc>
          <w:tcPr>
            <w:tcW w:w="3521" w:type="dxa"/>
          </w:tcPr>
          <w:p w14:paraId="73AAA54C" w14:textId="77777777" w:rsidR="00DB3297" w:rsidRDefault="00DB3297" w:rsidP="00DB3297">
            <w:r>
              <w:t>Netzwerk Leichte Sprache</w:t>
            </w:r>
          </w:p>
        </w:tc>
        <w:tc>
          <w:tcPr>
            <w:tcW w:w="4864" w:type="dxa"/>
          </w:tcPr>
          <w:p w14:paraId="74945ACE" w14:textId="57EB6DF9" w:rsidR="00DB3297" w:rsidRDefault="003B6578" w:rsidP="00DB3297">
            <w:hyperlink r:id="rId105" w:history="1">
              <w:r w:rsidR="00DB3297">
                <w:rPr>
                  <w:rStyle w:val="Hyperlink"/>
                </w:rPr>
                <w:t>Netzwerk Leichte Sprache</w:t>
              </w:r>
            </w:hyperlink>
          </w:p>
        </w:tc>
        <w:tc>
          <w:tcPr>
            <w:tcW w:w="6515" w:type="dxa"/>
          </w:tcPr>
          <w:p w14:paraId="7A6C76F6" w14:textId="77777777" w:rsidR="00DB3297" w:rsidRDefault="00DB3297" w:rsidP="00DB3297">
            <w:r w:rsidRPr="006245B1">
              <w:t xml:space="preserve">Leichte Sprache ist eine besonders leicht verständliche Ausdrucksform, die auf einem Regelwerk basiert. Dieses umfasst neben Sprach- und Schreibregeln auch Empfehlungen zur Typografie und zur Gestaltung der Texte. Die Leichte Sprache will Menschen, die aus unterschiedlichen Gründen über eine geringe Kompetenz in der deutschen Sprache verfügen, das </w:t>
            </w:r>
            <w:r w:rsidRPr="006245B1">
              <w:lastRenderedPageBreak/>
              <w:t>Verstehen von Texten erleichtern.</w:t>
            </w:r>
          </w:p>
        </w:tc>
      </w:tr>
      <w:tr w:rsidR="00DB3297" w14:paraId="1FAF20A9" w14:textId="77777777" w:rsidTr="0077678C">
        <w:trPr>
          <w:trHeight w:val="361"/>
        </w:trPr>
        <w:tc>
          <w:tcPr>
            <w:tcW w:w="3521" w:type="dxa"/>
            <w:shd w:val="clear" w:color="auto" w:fill="D9D9D9" w:themeFill="background1" w:themeFillShade="D9"/>
          </w:tcPr>
          <w:p w14:paraId="379D2FC3" w14:textId="32660BC0" w:rsidR="00DB3297" w:rsidRDefault="00DB3297" w:rsidP="00DB3297">
            <w:pPr>
              <w:pStyle w:val="berschrift3"/>
              <w:ind w:left="0" w:firstLine="0"/>
            </w:pPr>
            <w:bookmarkStart w:id="62" w:name="_Toc123712447"/>
            <w:r>
              <w:lastRenderedPageBreak/>
              <w:t>Kommunikationskanäle</w:t>
            </w:r>
            <w:bookmarkEnd w:id="62"/>
          </w:p>
        </w:tc>
        <w:tc>
          <w:tcPr>
            <w:tcW w:w="4864" w:type="dxa"/>
            <w:shd w:val="clear" w:color="auto" w:fill="D9D9D9" w:themeFill="background1" w:themeFillShade="D9"/>
          </w:tcPr>
          <w:p w14:paraId="243E1EB6" w14:textId="77777777" w:rsidR="00DB3297" w:rsidRDefault="00DB3297" w:rsidP="00DB3297"/>
        </w:tc>
        <w:tc>
          <w:tcPr>
            <w:tcW w:w="6515" w:type="dxa"/>
            <w:shd w:val="clear" w:color="auto" w:fill="D9D9D9" w:themeFill="background1" w:themeFillShade="D9"/>
          </w:tcPr>
          <w:p w14:paraId="7E2D01E8" w14:textId="77777777" w:rsidR="00DB3297" w:rsidRDefault="00DB3297" w:rsidP="00DB3297"/>
        </w:tc>
      </w:tr>
      <w:tr w:rsidR="00DB3297" w14:paraId="114F3DA6" w14:textId="77777777" w:rsidTr="0077678C">
        <w:trPr>
          <w:trHeight w:val="361"/>
        </w:trPr>
        <w:tc>
          <w:tcPr>
            <w:tcW w:w="3521" w:type="dxa"/>
          </w:tcPr>
          <w:p w14:paraId="252237F6" w14:textId="04F50F94" w:rsidR="00DB3297" w:rsidRDefault="00DB3297" w:rsidP="00DB3297">
            <w:pPr>
              <w:spacing w:after="0"/>
            </w:pPr>
            <w:r>
              <w:t xml:space="preserve">Voice Net des </w:t>
            </w:r>
            <w:r w:rsidRPr="00F61D4A">
              <w:t>Schweizerischen Sehbehinderten- und Blindenverband (SBV)</w:t>
            </w:r>
          </w:p>
        </w:tc>
        <w:tc>
          <w:tcPr>
            <w:tcW w:w="4864" w:type="dxa"/>
          </w:tcPr>
          <w:p w14:paraId="2CC9980F" w14:textId="63D3FC1A" w:rsidR="00DB3297" w:rsidRDefault="003B6578" w:rsidP="00DB3297">
            <w:hyperlink r:id="rId106" w:history="1">
              <w:r w:rsidR="00DB3297">
                <w:rPr>
                  <w:rStyle w:val="Hyperlink"/>
                </w:rPr>
                <w:t>Voice Net</w:t>
              </w:r>
            </w:hyperlink>
          </w:p>
        </w:tc>
        <w:tc>
          <w:tcPr>
            <w:tcW w:w="6515" w:type="dxa"/>
          </w:tcPr>
          <w:p w14:paraId="4CDB3A0F" w14:textId="77777777" w:rsidR="00DB3297" w:rsidRDefault="00DB3297" w:rsidP="00DB3297">
            <w:r w:rsidRPr="00F61D4A">
              <w:t>Das interaktive Hörmedium Voice Net ist ein Informationsangebot für blinde und sehbehinderte Nutzer. Es bietet unter anderem auch Informationen zur Freizeitgestaltung an.</w:t>
            </w:r>
          </w:p>
        </w:tc>
      </w:tr>
      <w:tr w:rsidR="00DB3297" w:rsidRPr="00EB10E8" w14:paraId="3756E6E6" w14:textId="77777777" w:rsidTr="0077678C">
        <w:trPr>
          <w:trHeight w:val="361"/>
        </w:trPr>
        <w:tc>
          <w:tcPr>
            <w:tcW w:w="3521" w:type="dxa"/>
          </w:tcPr>
          <w:p w14:paraId="42FE44F0" w14:textId="2CFA6C65" w:rsidR="00DB3297" w:rsidRDefault="00DB3297" w:rsidP="00DB3297">
            <w:pPr>
              <w:spacing w:after="0"/>
            </w:pPr>
            <w:r>
              <w:t xml:space="preserve">Veranstaltungskalender des </w:t>
            </w:r>
            <w:r w:rsidRPr="00F61D4A">
              <w:t>Schweizerischen Sehbehinderten- und Blindenverband (SBV)</w:t>
            </w:r>
          </w:p>
        </w:tc>
        <w:tc>
          <w:tcPr>
            <w:tcW w:w="4864" w:type="dxa"/>
          </w:tcPr>
          <w:p w14:paraId="3A96356C" w14:textId="64E476B6" w:rsidR="00DB3297" w:rsidRDefault="003B6578" w:rsidP="00DB3297">
            <w:hyperlink r:id="rId107" w:history="1">
              <w:r w:rsidR="00DB3297">
                <w:rPr>
                  <w:rStyle w:val="Hyperlink"/>
                </w:rPr>
                <w:t>Veranstaltungskalender SBV</w:t>
              </w:r>
            </w:hyperlink>
            <w:r w:rsidR="00DB3297">
              <w:br/>
            </w:r>
            <w:hyperlink r:id="rId108" w:history="1">
              <w:r w:rsidR="00DB3297">
                <w:rPr>
                  <w:rStyle w:val="Hyperlink"/>
                </w:rPr>
                <w:t>Veranstaltungsformular SBV</w:t>
              </w:r>
            </w:hyperlink>
          </w:p>
          <w:p w14:paraId="2FA77F2F" w14:textId="74E61A91" w:rsidR="00DB3297" w:rsidRDefault="00DB3297" w:rsidP="00DB3297"/>
        </w:tc>
        <w:tc>
          <w:tcPr>
            <w:tcW w:w="6515" w:type="dxa"/>
          </w:tcPr>
          <w:p w14:paraId="47C6F94D" w14:textId="2825958F" w:rsidR="00DB3297" w:rsidRPr="00EB10E8" w:rsidRDefault="00DB3297" w:rsidP="00DB3297">
            <w:r>
              <w:t>Der SBV publiziert geeignete Veranstaltungen für blinde und sehbehinderte Menschen in einem Veranstaltungskalender. An diesen können die betroffenen Menschen autonom oder mit einer Begleitperson teilnehmen. Sie verfügen z.B. über Alternativen zu visuellen Elementen (z.B. Audiodeskription) oder werden mit einer fachlich kompetenten Führung oder Beschreibung zugänglich gemacht.</w:t>
            </w:r>
          </w:p>
        </w:tc>
      </w:tr>
      <w:tr w:rsidR="00DB3297" w14:paraId="716FCE11" w14:textId="77777777" w:rsidTr="0077678C">
        <w:trPr>
          <w:trHeight w:val="361"/>
        </w:trPr>
        <w:tc>
          <w:tcPr>
            <w:tcW w:w="3521" w:type="dxa"/>
          </w:tcPr>
          <w:p w14:paraId="5B866E16" w14:textId="15539C30" w:rsidR="00DB3297" w:rsidRPr="00C56E60" w:rsidRDefault="00DB3297" w:rsidP="00DB3297">
            <w:r>
              <w:t>Info-Easy: Onlinezeitschrift in Leichter Sprache</w:t>
            </w:r>
          </w:p>
        </w:tc>
        <w:tc>
          <w:tcPr>
            <w:tcW w:w="4864" w:type="dxa"/>
          </w:tcPr>
          <w:p w14:paraId="4F3A2A5E" w14:textId="10F2B018" w:rsidR="00DB3297" w:rsidRDefault="003B6578" w:rsidP="00DB3297">
            <w:pPr>
              <w:spacing w:after="0"/>
            </w:pPr>
            <w:hyperlink r:id="rId109" w:history="1">
              <w:r w:rsidR="00DB3297">
                <w:rPr>
                  <w:rStyle w:val="Hyperlink"/>
                </w:rPr>
                <w:t>News in Leichter Sprache – infoeasy</w:t>
              </w:r>
            </w:hyperlink>
          </w:p>
        </w:tc>
        <w:tc>
          <w:tcPr>
            <w:tcW w:w="6515" w:type="dxa"/>
          </w:tcPr>
          <w:p w14:paraId="0578415A" w14:textId="50FD5855" w:rsidR="00DB3297" w:rsidRPr="00C56E60" w:rsidRDefault="00DB3297" w:rsidP="00DB3297">
            <w:r>
              <w:t xml:space="preserve">Die Plattform bietet </w:t>
            </w:r>
            <w:r w:rsidRPr="00460239">
              <w:t>Informationen, die alle Menschen einfach verstehen</w:t>
            </w:r>
            <w:r>
              <w:t>, weil sie in Leichter Sprache geschrieben sind. Sie berichtet auch über Kultur und nimmt Hinweise entgegen.</w:t>
            </w:r>
          </w:p>
        </w:tc>
      </w:tr>
      <w:tr w:rsidR="00DB3297" w14:paraId="2073DE5B" w14:textId="77777777" w:rsidTr="0077678C">
        <w:trPr>
          <w:trHeight w:val="361"/>
        </w:trPr>
        <w:tc>
          <w:tcPr>
            <w:tcW w:w="3521" w:type="dxa"/>
            <w:shd w:val="clear" w:color="auto" w:fill="D6E3BC" w:themeFill="accent3" w:themeFillTint="66"/>
          </w:tcPr>
          <w:p w14:paraId="1405EFCD" w14:textId="6AE09F67" w:rsidR="00DB3297" w:rsidRPr="00B94021" w:rsidRDefault="00DB3297" w:rsidP="00DB3297">
            <w:pPr>
              <w:pStyle w:val="berschrift2"/>
              <w:rPr>
                <w:sz w:val="24"/>
                <w:szCs w:val="24"/>
              </w:rPr>
            </w:pPr>
            <w:bookmarkStart w:id="63" w:name="_Toc123712448"/>
            <w:r w:rsidRPr="00B94021">
              <w:rPr>
                <w:sz w:val="24"/>
                <w:szCs w:val="24"/>
              </w:rPr>
              <w:t>Sensibilisierung</w:t>
            </w:r>
            <w:bookmarkEnd w:id="63"/>
          </w:p>
        </w:tc>
        <w:tc>
          <w:tcPr>
            <w:tcW w:w="4864" w:type="dxa"/>
            <w:shd w:val="clear" w:color="auto" w:fill="D6E3BC" w:themeFill="accent3" w:themeFillTint="66"/>
          </w:tcPr>
          <w:p w14:paraId="42CD3B0D" w14:textId="77777777" w:rsidR="00DB3297" w:rsidRDefault="00DB3297" w:rsidP="00DB3297"/>
        </w:tc>
        <w:tc>
          <w:tcPr>
            <w:tcW w:w="6515" w:type="dxa"/>
            <w:shd w:val="clear" w:color="auto" w:fill="D6E3BC" w:themeFill="accent3" w:themeFillTint="66"/>
          </w:tcPr>
          <w:p w14:paraId="565F48AC" w14:textId="77777777" w:rsidR="00DB3297" w:rsidRPr="0071631C" w:rsidRDefault="00DB3297" w:rsidP="00DB3297"/>
        </w:tc>
      </w:tr>
      <w:tr w:rsidR="00DB3297" w14:paraId="7BFA37E7" w14:textId="77777777" w:rsidTr="0077678C">
        <w:trPr>
          <w:trHeight w:val="361"/>
        </w:trPr>
        <w:tc>
          <w:tcPr>
            <w:tcW w:w="3521" w:type="dxa"/>
          </w:tcPr>
          <w:p w14:paraId="7A2884E3" w14:textId="2232A187" w:rsidR="00DB3297" w:rsidRDefault="00DB3297" w:rsidP="00DB3297">
            <w:r>
              <w:t>Debatte SRF Club: Menschen mit Behinderung – mittendrin oder am Rand?</w:t>
            </w:r>
          </w:p>
          <w:p w14:paraId="184F1975" w14:textId="5AA15436" w:rsidR="00DB3297" w:rsidRPr="00681F35" w:rsidRDefault="00DB3297" w:rsidP="00DB3297">
            <w:pPr>
              <w:spacing w:after="0"/>
            </w:pPr>
          </w:p>
        </w:tc>
        <w:tc>
          <w:tcPr>
            <w:tcW w:w="4864" w:type="dxa"/>
          </w:tcPr>
          <w:p w14:paraId="2D90588D" w14:textId="4A57B719" w:rsidR="00DB3297" w:rsidRDefault="003B6578" w:rsidP="00DB3297">
            <w:hyperlink r:id="rId110" w:history="1">
              <w:r w:rsidR="00DB3297">
                <w:rPr>
                  <w:rStyle w:val="Hyperlink"/>
                </w:rPr>
                <w:t>SRF Club vom 7.9.2021: Menschen mit Behinderungen - mittendrin oder am Rand?</w:t>
              </w:r>
            </w:hyperlink>
          </w:p>
        </w:tc>
        <w:tc>
          <w:tcPr>
            <w:tcW w:w="6515" w:type="dxa"/>
          </w:tcPr>
          <w:p w14:paraId="15A1D1CC" w14:textId="0B6B7A0F" w:rsidR="00DB3297" w:rsidRPr="00681F35" w:rsidRDefault="00DB3297" w:rsidP="00DB3297">
            <w:r>
              <w:t>In der Sendung «Club» vom 7.9.2021 reden Betroffene darüber, was es bräuchte, um Hürden im Schweizer Alltag überwinden zu können: Jahn Graf, lebt mit Cerebralparese, YouTuber; Sara Satir, Mutter eines autistischen Sohnes, Coach, Podcasterin und Kolumnistin; Caroline Hess-Klein, stellvertretende Geschäftsleiterin Inclusion Handicap; David Mzee, Tetraplegiker und Sportlehrer; und Christoph Keller, lebt mit spinaler Muskelatrophie, Schriftsteller.</w:t>
            </w:r>
          </w:p>
        </w:tc>
      </w:tr>
      <w:tr w:rsidR="00DB3297" w14:paraId="25D795FA" w14:textId="77777777" w:rsidTr="0077678C">
        <w:trPr>
          <w:trHeight w:val="361"/>
        </w:trPr>
        <w:tc>
          <w:tcPr>
            <w:tcW w:w="3521" w:type="dxa"/>
          </w:tcPr>
          <w:p w14:paraId="74941A3F" w14:textId="62F719BE" w:rsidR="00DB3297" w:rsidRPr="00681F35" w:rsidRDefault="00DB3297" w:rsidP="00DB3297">
            <w:pPr>
              <w:spacing w:after="0"/>
            </w:pPr>
            <w:r>
              <w:t xml:space="preserve">Aktion Mensch </w:t>
            </w:r>
          </w:p>
        </w:tc>
        <w:tc>
          <w:tcPr>
            <w:tcW w:w="4864" w:type="dxa"/>
          </w:tcPr>
          <w:p w14:paraId="70BFD06E" w14:textId="52159AC3" w:rsidR="00DB3297" w:rsidRDefault="003B6578" w:rsidP="00DB3297">
            <w:hyperlink r:id="rId111" w:history="1">
              <w:r w:rsidR="00DB3297">
                <w:rPr>
                  <w:rStyle w:val="Hyperlink"/>
                </w:rPr>
                <w:t>Aktion-mensch.de</w:t>
              </w:r>
            </w:hyperlink>
            <w:r w:rsidR="00DB3297">
              <w:t xml:space="preserve"> </w:t>
            </w:r>
          </w:p>
        </w:tc>
        <w:tc>
          <w:tcPr>
            <w:tcW w:w="6515" w:type="dxa"/>
          </w:tcPr>
          <w:p w14:paraId="09ABFB62" w14:textId="0FB22F81" w:rsidR="00DB3297" w:rsidRPr="00681F35" w:rsidRDefault="00DB3297" w:rsidP="00DB3297">
            <w:r>
              <w:t xml:space="preserve">Die Aktion Mensch setzt sich </w:t>
            </w:r>
            <w:r w:rsidRPr="001C1C51">
              <w:t>für uns ein selbstbestimmtes Leben von Menschen mit Behinderung</w:t>
            </w:r>
            <w:r>
              <w:t>en</w:t>
            </w:r>
            <w:r w:rsidRPr="001C1C51">
              <w:t xml:space="preserve"> sowie Chancengleichheit von Kindern und Jugendlichen</w:t>
            </w:r>
            <w:r>
              <w:t xml:space="preserve"> ein</w:t>
            </w:r>
            <w:r w:rsidRPr="001C1C51">
              <w:t xml:space="preserve">. </w:t>
            </w:r>
            <w:r>
              <w:t>Auf der Webseite findet man Links zu ihren Sensibilisierungs-Kampagnen (Videos) und Grundlagen zur Inklusion.</w:t>
            </w:r>
          </w:p>
        </w:tc>
      </w:tr>
      <w:tr w:rsidR="00DB3297" w14:paraId="4D0B95F2" w14:textId="77777777" w:rsidTr="0077678C">
        <w:trPr>
          <w:trHeight w:val="361"/>
        </w:trPr>
        <w:tc>
          <w:tcPr>
            <w:tcW w:w="3521" w:type="dxa"/>
          </w:tcPr>
          <w:p w14:paraId="182603CE" w14:textId="5C452BA0" w:rsidR="00DB3297" w:rsidRPr="00F61D4A" w:rsidRDefault="00DB3297" w:rsidP="00DB3297">
            <w:pPr>
              <w:spacing w:after="0"/>
            </w:pPr>
            <w:r w:rsidRPr="00681F35">
              <w:lastRenderedPageBreak/>
              <w:t>Sensability</w:t>
            </w:r>
            <w:r>
              <w:t xml:space="preserve"> – Experten für Inklusion</w:t>
            </w:r>
          </w:p>
        </w:tc>
        <w:tc>
          <w:tcPr>
            <w:tcW w:w="4864" w:type="dxa"/>
          </w:tcPr>
          <w:p w14:paraId="056CB8E7" w14:textId="7F31E949" w:rsidR="00DB3297" w:rsidRDefault="003B6578" w:rsidP="00DB3297">
            <w:hyperlink r:id="rId112" w:history="1">
              <w:r w:rsidR="00DB3297">
                <w:rPr>
                  <w:rStyle w:val="Hyperlink"/>
                </w:rPr>
                <w:t>Sensability</w:t>
              </w:r>
            </w:hyperlink>
          </w:p>
        </w:tc>
        <w:tc>
          <w:tcPr>
            <w:tcW w:w="6515" w:type="dxa"/>
          </w:tcPr>
          <w:p w14:paraId="36FE18D6" w14:textId="353645E6" w:rsidR="00DB3297" w:rsidRPr="00F61D4A" w:rsidRDefault="00DB3297" w:rsidP="00DB3297">
            <w:r w:rsidRPr="00681F35">
              <w:t>Bei Sensability beraten Menschen mit Behinderungen Menschen ohne Behinderungen. Denn Menschen mit Behinderungen sind die Expert</w:t>
            </w:r>
            <w:r>
              <w:t>*inn</w:t>
            </w:r>
            <w:r w:rsidRPr="00681F35">
              <w:t>n in eigener Sache. Sensability unterstützt in Fragen zu Gleichstellung, Hindernisfreiheit und Inklusion.</w:t>
            </w:r>
          </w:p>
        </w:tc>
      </w:tr>
      <w:tr w:rsidR="00DB3297" w14:paraId="346CB156" w14:textId="77777777" w:rsidTr="0077678C">
        <w:trPr>
          <w:trHeight w:val="361"/>
        </w:trPr>
        <w:tc>
          <w:tcPr>
            <w:tcW w:w="3521" w:type="dxa"/>
          </w:tcPr>
          <w:p w14:paraId="50843456" w14:textId="77777777" w:rsidR="00DB3297" w:rsidRPr="00681F35" w:rsidRDefault="00DB3297" w:rsidP="00DB3297">
            <w:pPr>
              <w:spacing w:after="0"/>
            </w:pPr>
            <w:r w:rsidRPr="00681F35">
              <w:t>Projekt «Mal seh’n!» von «Procap»</w:t>
            </w:r>
          </w:p>
        </w:tc>
        <w:tc>
          <w:tcPr>
            <w:tcW w:w="4864" w:type="dxa"/>
          </w:tcPr>
          <w:p w14:paraId="7AD8B5C2" w14:textId="52B5C454" w:rsidR="00DB3297" w:rsidRDefault="003B6578" w:rsidP="00DB3297">
            <w:hyperlink r:id="rId113" w:history="1">
              <w:r w:rsidR="00DB3297">
                <w:rPr>
                  <w:rStyle w:val="Hyperlink"/>
                </w:rPr>
                <w:t>Projekt Mal seh'n!</w:t>
              </w:r>
            </w:hyperlink>
          </w:p>
        </w:tc>
        <w:tc>
          <w:tcPr>
            <w:tcW w:w="6515" w:type="dxa"/>
          </w:tcPr>
          <w:p w14:paraId="66C1D09B" w14:textId="55BA0489" w:rsidR="00DB3297" w:rsidRPr="00681F35" w:rsidRDefault="00DB3297" w:rsidP="00DB3297">
            <w:r w:rsidRPr="00681F35">
              <w:t>Menschen mit Behinderungen stehen im Mittelpunkt des Projekts «Mal seh’n! »</w:t>
            </w:r>
            <w:r>
              <w:t xml:space="preserve">. </w:t>
            </w:r>
            <w:r w:rsidRPr="00681F35">
              <w:t>Nach dem Einstieg mit einem Kurzfilm leiten ausgebildete Moderatoren mit Behinderung</w:t>
            </w:r>
            <w:r>
              <w:t>en</w:t>
            </w:r>
            <w:r w:rsidRPr="00681F35">
              <w:t xml:space="preserve"> die Diskussion über das Gesehene und beantworten Fragen.</w:t>
            </w:r>
          </w:p>
        </w:tc>
      </w:tr>
      <w:tr w:rsidR="00DB3297" w14:paraId="1D86508E" w14:textId="77777777" w:rsidTr="0077678C">
        <w:trPr>
          <w:trHeight w:val="361"/>
        </w:trPr>
        <w:tc>
          <w:tcPr>
            <w:tcW w:w="3521" w:type="dxa"/>
          </w:tcPr>
          <w:p w14:paraId="232C00B9" w14:textId="06B53E7C" w:rsidR="00DB3297" w:rsidRPr="00681F35" w:rsidRDefault="00DB3297" w:rsidP="00DB3297">
            <w:pPr>
              <w:spacing w:after="0"/>
            </w:pPr>
            <w:r>
              <w:t>MODI-Lab</w:t>
            </w:r>
          </w:p>
        </w:tc>
        <w:tc>
          <w:tcPr>
            <w:tcW w:w="4864" w:type="dxa"/>
          </w:tcPr>
          <w:p w14:paraId="6A2481BC" w14:textId="49177DDD" w:rsidR="00DB3297" w:rsidRPr="004126CA" w:rsidRDefault="003B6578" w:rsidP="00DB3297">
            <w:pPr>
              <w:rPr>
                <w:lang w:val="en-GB"/>
              </w:rPr>
            </w:pPr>
            <w:hyperlink r:id="rId114" w:history="1">
              <w:r w:rsidR="00DB3297">
                <w:rPr>
                  <w:rStyle w:val="Hyperlink"/>
                  <w:lang w:val="en-GB"/>
                </w:rPr>
                <w:t>MODI STIFTUNG</w:t>
              </w:r>
            </w:hyperlink>
          </w:p>
        </w:tc>
        <w:tc>
          <w:tcPr>
            <w:tcW w:w="6515" w:type="dxa"/>
          </w:tcPr>
          <w:p w14:paraId="159202E9" w14:textId="09AE9EBA" w:rsidR="00DB3297" w:rsidRPr="00681F35" w:rsidRDefault="00DB3297" w:rsidP="00DB3297">
            <w:r w:rsidRPr="004126CA">
              <w:t>Das Museum of Diversity &amp; Inclusion (MODI)</w:t>
            </w:r>
            <w:r>
              <w:t xml:space="preserve"> </w:t>
            </w:r>
            <w:r w:rsidRPr="004126CA">
              <w:t xml:space="preserve">ist Erlebniswelt und lebendiges Beispiel gesellschaftlicher Vielfalt. </w:t>
            </w:r>
            <w:r>
              <w:t>Aktuell bietet MODI dialogische Online-Weiterbildungen zur Sensibilisierung an, da die Ausstellung in Zug bis auf weiteres geschlossen ist.</w:t>
            </w:r>
          </w:p>
        </w:tc>
      </w:tr>
      <w:tr w:rsidR="008D777B" w14:paraId="46A073D5" w14:textId="77777777" w:rsidTr="0077678C">
        <w:trPr>
          <w:trHeight w:val="361"/>
        </w:trPr>
        <w:tc>
          <w:tcPr>
            <w:tcW w:w="3521" w:type="dxa"/>
          </w:tcPr>
          <w:p w14:paraId="76FC35DF" w14:textId="665C97C6" w:rsidR="008D777B" w:rsidRDefault="008D777B" w:rsidP="00DB3297">
            <w:pPr>
              <w:spacing w:after="0"/>
            </w:pPr>
            <w:r>
              <w:t>Hive learning</w:t>
            </w:r>
          </w:p>
        </w:tc>
        <w:tc>
          <w:tcPr>
            <w:tcW w:w="4864" w:type="dxa"/>
          </w:tcPr>
          <w:p w14:paraId="44AB9177" w14:textId="5B8714EE" w:rsidR="008D777B" w:rsidRDefault="003B6578" w:rsidP="00DB3297">
            <w:hyperlink r:id="rId115" w:history="1">
              <w:r w:rsidR="008D777B" w:rsidRPr="008D777B">
                <w:rPr>
                  <w:rStyle w:val="Hyperlink"/>
                </w:rPr>
                <w:t>Invisible disabilites</w:t>
              </w:r>
            </w:hyperlink>
          </w:p>
        </w:tc>
        <w:tc>
          <w:tcPr>
            <w:tcW w:w="6515" w:type="dxa"/>
          </w:tcPr>
          <w:p w14:paraId="04F859FA" w14:textId="7518F8C0" w:rsidR="008D777B" w:rsidRPr="004126CA" w:rsidRDefault="008D777B" w:rsidP="00DB3297">
            <w:r>
              <w:t>Hive ist eine Lernplattform von Peers, also Experten aus eigener Erfahrung, in englischer Sprache. Ein Beitrag widmet sich</w:t>
            </w:r>
            <w:r w:rsidR="00B03F03">
              <w:t xml:space="preserve"> den</w:t>
            </w:r>
            <w:r>
              <w:t xml:space="preserve"> unsichtbaren Behinderungsformen, welche für nicht Betroffene schwer nachvollziehbar sein können</w:t>
            </w:r>
            <w:r w:rsidR="00B03F03">
              <w:t>. 7 Strategien</w:t>
            </w:r>
            <w:r>
              <w:t xml:space="preserve"> </w:t>
            </w:r>
            <w:r w:rsidR="00B03F03">
              <w:t>für mehr Inklusion von Menschen mit nicht sichtbaren Schwierigkeiten werden erläutert.</w:t>
            </w:r>
          </w:p>
        </w:tc>
      </w:tr>
      <w:tr w:rsidR="00DB3297" w14:paraId="24EAB390" w14:textId="77777777" w:rsidTr="0077678C">
        <w:trPr>
          <w:trHeight w:val="361"/>
        </w:trPr>
        <w:tc>
          <w:tcPr>
            <w:tcW w:w="3521" w:type="dxa"/>
            <w:shd w:val="clear" w:color="auto" w:fill="C4BC96" w:themeFill="background2" w:themeFillShade="BF"/>
          </w:tcPr>
          <w:p w14:paraId="1DC987B0" w14:textId="795D2280" w:rsidR="00DB3297" w:rsidRPr="00413D87" w:rsidRDefault="00DB3297" w:rsidP="00DB3297">
            <w:pPr>
              <w:pStyle w:val="berschrift2"/>
              <w:rPr>
                <w:sz w:val="24"/>
                <w:szCs w:val="24"/>
              </w:rPr>
            </w:pPr>
            <w:bookmarkStart w:id="64" w:name="_Toc123712449"/>
            <w:r w:rsidRPr="00413D87">
              <w:rPr>
                <w:sz w:val="24"/>
                <w:szCs w:val="24"/>
              </w:rPr>
              <w:t>Evaluation</w:t>
            </w:r>
            <w:bookmarkEnd w:id="64"/>
          </w:p>
        </w:tc>
        <w:tc>
          <w:tcPr>
            <w:tcW w:w="4864" w:type="dxa"/>
            <w:shd w:val="clear" w:color="auto" w:fill="C4BC96" w:themeFill="background2" w:themeFillShade="BF"/>
          </w:tcPr>
          <w:p w14:paraId="57672861" w14:textId="77777777" w:rsidR="00DB3297" w:rsidRDefault="00DB3297" w:rsidP="00DB3297"/>
        </w:tc>
        <w:tc>
          <w:tcPr>
            <w:tcW w:w="6515" w:type="dxa"/>
            <w:shd w:val="clear" w:color="auto" w:fill="C4BC96" w:themeFill="background2" w:themeFillShade="BF"/>
          </w:tcPr>
          <w:p w14:paraId="2B84E8FB" w14:textId="77777777" w:rsidR="00DB3297" w:rsidRPr="00F61D4A" w:rsidRDefault="00DB3297" w:rsidP="00DB3297"/>
        </w:tc>
      </w:tr>
      <w:tr w:rsidR="00DB3297" w14:paraId="78FD703E" w14:textId="77777777" w:rsidTr="0077678C">
        <w:trPr>
          <w:trHeight w:val="361"/>
        </w:trPr>
        <w:tc>
          <w:tcPr>
            <w:tcW w:w="3521" w:type="dxa"/>
          </w:tcPr>
          <w:p w14:paraId="12A1A134" w14:textId="029626D1" w:rsidR="00DB3297" w:rsidRDefault="00DB3297" w:rsidP="00DB3297">
            <w:pPr>
              <w:spacing w:after="0"/>
            </w:pPr>
            <w:r>
              <w:t>Leitfaden für die Evaluation von kulturellen Projekten, Programmen, Strategien und Institutionen?</w:t>
            </w:r>
          </w:p>
        </w:tc>
        <w:tc>
          <w:tcPr>
            <w:tcW w:w="4864" w:type="dxa"/>
          </w:tcPr>
          <w:p w14:paraId="5DB20076" w14:textId="1634148F" w:rsidR="00DB3297" w:rsidRDefault="003B6578" w:rsidP="00DB3297">
            <w:hyperlink r:id="rId116" w:history="1">
              <w:r w:rsidR="00DB3297">
                <w:rPr>
                  <w:rStyle w:val="Hyperlink"/>
                </w:rPr>
                <w:t>Leitfaden Evaluation</w:t>
              </w:r>
            </w:hyperlink>
          </w:p>
        </w:tc>
        <w:tc>
          <w:tcPr>
            <w:tcW w:w="6515" w:type="dxa"/>
          </w:tcPr>
          <w:p w14:paraId="10C88E08" w14:textId="1EC565F9" w:rsidR="00DB3297" w:rsidRPr="00F61D4A" w:rsidRDefault="00DB3297" w:rsidP="00DB3297">
            <w:r>
              <w:t>Der einfache und praxisnahe Leitfaden zeigt auf, wie sich Evaluationen im Kulturbereich planen, organisieren und durchführen lassen. Herausgegeben von Pro Helvetia und Migros Kulturprozent.</w:t>
            </w:r>
          </w:p>
        </w:tc>
      </w:tr>
      <w:tr w:rsidR="00DB3297" w14:paraId="408B05E3" w14:textId="77777777" w:rsidTr="0077678C">
        <w:trPr>
          <w:trHeight w:val="361"/>
        </w:trPr>
        <w:tc>
          <w:tcPr>
            <w:tcW w:w="3521" w:type="dxa"/>
          </w:tcPr>
          <w:p w14:paraId="3E02F6DF" w14:textId="347BC946" w:rsidR="00DB3297" w:rsidRDefault="00DB3297" w:rsidP="00DB3297">
            <w:pPr>
              <w:spacing w:after="0"/>
            </w:pPr>
            <w:r>
              <w:t>Survey-Monkey</w:t>
            </w:r>
          </w:p>
        </w:tc>
        <w:tc>
          <w:tcPr>
            <w:tcW w:w="4864" w:type="dxa"/>
          </w:tcPr>
          <w:p w14:paraId="12C5AF4B" w14:textId="17DBB48A" w:rsidR="00DB3297" w:rsidRDefault="003B6578" w:rsidP="00DB3297">
            <w:hyperlink r:id="rId117" w:history="1">
              <w:r w:rsidR="00DB3297">
                <w:rPr>
                  <w:rStyle w:val="Hyperlink"/>
                </w:rPr>
                <w:t>SurveyMonkey: Tool für Online-Umfragen</w:t>
              </w:r>
            </w:hyperlink>
          </w:p>
        </w:tc>
        <w:tc>
          <w:tcPr>
            <w:tcW w:w="6515" w:type="dxa"/>
          </w:tcPr>
          <w:p w14:paraId="44E28166" w14:textId="15E5BD54" w:rsidR="00DB3297" w:rsidRDefault="00DB3297" w:rsidP="00DB3297">
            <w:r>
              <w:t>Kostenloses Umfrage Tool für einfache Erhebungen (bis zu zehn Fragen, danach kostenpflichtig).</w:t>
            </w:r>
          </w:p>
        </w:tc>
      </w:tr>
      <w:tr w:rsidR="00DB3297" w14:paraId="646D3E98" w14:textId="77777777" w:rsidTr="0077678C">
        <w:trPr>
          <w:trHeight w:val="361"/>
        </w:trPr>
        <w:tc>
          <w:tcPr>
            <w:tcW w:w="3521" w:type="dxa"/>
            <w:shd w:val="clear" w:color="auto" w:fill="FFCCFF"/>
          </w:tcPr>
          <w:p w14:paraId="49977477" w14:textId="0019B921" w:rsidR="00DB3297" w:rsidRPr="00413D87" w:rsidRDefault="00DB3297" w:rsidP="00DB3297">
            <w:pPr>
              <w:pStyle w:val="berschrift2"/>
              <w:rPr>
                <w:sz w:val="24"/>
                <w:szCs w:val="24"/>
              </w:rPr>
            </w:pPr>
            <w:bookmarkStart w:id="65" w:name="_Toc123712450"/>
            <w:r w:rsidRPr="00413D87">
              <w:rPr>
                <w:sz w:val="24"/>
                <w:szCs w:val="24"/>
              </w:rPr>
              <w:t>Fundraising</w:t>
            </w:r>
            <w:bookmarkEnd w:id="65"/>
          </w:p>
        </w:tc>
        <w:tc>
          <w:tcPr>
            <w:tcW w:w="4864" w:type="dxa"/>
            <w:shd w:val="clear" w:color="auto" w:fill="FFCCFF"/>
          </w:tcPr>
          <w:p w14:paraId="525BC655" w14:textId="77777777" w:rsidR="00DB3297" w:rsidRDefault="00DB3297" w:rsidP="00DB3297"/>
        </w:tc>
        <w:tc>
          <w:tcPr>
            <w:tcW w:w="6515" w:type="dxa"/>
            <w:shd w:val="clear" w:color="auto" w:fill="FFCCFF"/>
          </w:tcPr>
          <w:p w14:paraId="25D48133" w14:textId="77777777" w:rsidR="00DB3297" w:rsidRDefault="00DB3297" w:rsidP="00DB3297"/>
        </w:tc>
      </w:tr>
      <w:tr w:rsidR="00DB3297" w14:paraId="39948264" w14:textId="77777777" w:rsidTr="0077678C">
        <w:trPr>
          <w:trHeight w:val="361"/>
        </w:trPr>
        <w:tc>
          <w:tcPr>
            <w:tcW w:w="3521" w:type="dxa"/>
          </w:tcPr>
          <w:p w14:paraId="25E28DE8" w14:textId="6BDD3D2B" w:rsidR="00DB3297" w:rsidRDefault="00DB3297" w:rsidP="00DB3297">
            <w:r>
              <w:t>Fundraiso</w:t>
            </w:r>
          </w:p>
        </w:tc>
        <w:tc>
          <w:tcPr>
            <w:tcW w:w="4864" w:type="dxa"/>
          </w:tcPr>
          <w:p w14:paraId="7F6AC8A8" w14:textId="5B537E55" w:rsidR="00DB3297" w:rsidRDefault="003B6578" w:rsidP="00DB3297">
            <w:hyperlink r:id="rId118" w:history="1">
              <w:r w:rsidR="00DB3297">
                <w:rPr>
                  <w:rStyle w:val="Hyperlink"/>
                </w:rPr>
                <w:t>Fundraiso.ch - Online-Portal für die Suche nach Stiftungen &amp; Sponsoren</w:t>
              </w:r>
            </w:hyperlink>
            <w:r w:rsidR="00DB3297" w:rsidDel="00550EC6">
              <w:t xml:space="preserve"> </w:t>
            </w:r>
          </w:p>
        </w:tc>
        <w:tc>
          <w:tcPr>
            <w:tcW w:w="6515" w:type="dxa"/>
          </w:tcPr>
          <w:p w14:paraId="3EA0CAE5" w14:textId="26FA78BE" w:rsidR="00DB3297" w:rsidRDefault="00DB3297" w:rsidP="00DB3297">
            <w:r>
              <w:t>Online-Verzeichnis für die Suche von Stiftungen. Fundraisio nimmt auch Recherche-Aufträge entgegen.</w:t>
            </w:r>
          </w:p>
        </w:tc>
      </w:tr>
      <w:tr w:rsidR="00DB3297" w14:paraId="0E06A92E" w14:textId="77777777" w:rsidTr="0077678C">
        <w:trPr>
          <w:trHeight w:val="361"/>
        </w:trPr>
        <w:tc>
          <w:tcPr>
            <w:tcW w:w="3521" w:type="dxa"/>
          </w:tcPr>
          <w:p w14:paraId="27D2E729" w14:textId="3DC1FA15" w:rsidR="00DB3297" w:rsidRDefault="00DB3297" w:rsidP="00DB3297">
            <w:r>
              <w:lastRenderedPageBreak/>
              <w:t>SwissFoundations</w:t>
            </w:r>
          </w:p>
        </w:tc>
        <w:tc>
          <w:tcPr>
            <w:tcW w:w="4864" w:type="dxa"/>
          </w:tcPr>
          <w:p w14:paraId="60FAD820" w14:textId="200C0D03" w:rsidR="00DB3297" w:rsidRDefault="003B6578" w:rsidP="00DB3297">
            <w:hyperlink r:id="rId119" w:history="1">
              <w:r w:rsidR="00DB3297">
                <w:rPr>
                  <w:rStyle w:val="Hyperlink"/>
                </w:rPr>
                <w:t>SwissFoundations - Verband der Schweizer Förderstiftungen</w:t>
              </w:r>
            </w:hyperlink>
          </w:p>
        </w:tc>
        <w:tc>
          <w:tcPr>
            <w:tcW w:w="6515" w:type="dxa"/>
          </w:tcPr>
          <w:p w14:paraId="1242215D" w14:textId="2782E8B6" w:rsidR="00DB3297" w:rsidRDefault="00DB3297" w:rsidP="00DB3297">
            <w:r>
              <w:t>Die Verbandswebseite gibt Tipps zum Fundraising und Hinweise auf Weiterbildungsmöglichkeiten.</w:t>
            </w:r>
          </w:p>
        </w:tc>
      </w:tr>
      <w:tr w:rsidR="00DB3297" w14:paraId="4257654F" w14:textId="77777777" w:rsidTr="0077678C">
        <w:trPr>
          <w:trHeight w:val="361"/>
        </w:trPr>
        <w:tc>
          <w:tcPr>
            <w:tcW w:w="3521" w:type="dxa"/>
          </w:tcPr>
          <w:p w14:paraId="5863DBF1" w14:textId="5D5289E5" w:rsidR="00DB3297" w:rsidDel="00550EC6" w:rsidRDefault="00DB3297" w:rsidP="00DB3297">
            <w:r>
              <w:t>We make it</w:t>
            </w:r>
          </w:p>
        </w:tc>
        <w:tc>
          <w:tcPr>
            <w:tcW w:w="4864" w:type="dxa"/>
          </w:tcPr>
          <w:p w14:paraId="09F99F1F" w14:textId="12C36A66" w:rsidR="00DB3297" w:rsidRDefault="003B6578" w:rsidP="00DB3297">
            <w:hyperlink r:id="rId120" w:history="1">
              <w:r w:rsidR="00DB3297">
                <w:rPr>
                  <w:rStyle w:val="Hyperlink"/>
                </w:rPr>
                <w:t>wemakeit – Crowdfunding für kreative Projekte</w:t>
              </w:r>
            </w:hyperlink>
          </w:p>
        </w:tc>
        <w:tc>
          <w:tcPr>
            <w:tcW w:w="6515" w:type="dxa"/>
          </w:tcPr>
          <w:p w14:paraId="485A1152" w14:textId="642643FD" w:rsidR="00DB3297" w:rsidRDefault="00DB3297" w:rsidP="00DB3297">
            <w:r>
              <w:t>Crowdfunding-Plattform, um Projekte mit «Schwarmfinanzierung» zu realisieren. Einfach erklärt und umgesetzt.</w:t>
            </w:r>
          </w:p>
        </w:tc>
      </w:tr>
      <w:tr w:rsidR="00DB3297" w14:paraId="591DE0C2" w14:textId="77777777" w:rsidTr="0077678C">
        <w:trPr>
          <w:trHeight w:val="361"/>
        </w:trPr>
        <w:tc>
          <w:tcPr>
            <w:tcW w:w="3521" w:type="dxa"/>
          </w:tcPr>
          <w:p w14:paraId="044CF926" w14:textId="7B284001" w:rsidR="00DB3297" w:rsidRDefault="00DB3297" w:rsidP="00DB3297">
            <w:r>
              <w:t>Das perfekte Gesuch</w:t>
            </w:r>
          </w:p>
        </w:tc>
        <w:tc>
          <w:tcPr>
            <w:tcW w:w="4864" w:type="dxa"/>
          </w:tcPr>
          <w:p w14:paraId="17FECD05" w14:textId="3E812289" w:rsidR="00DB3297" w:rsidRDefault="003B6578" w:rsidP="00DB3297">
            <w:hyperlink r:id="rId121" w:history="1">
              <w:r w:rsidR="00DB3297">
                <w:rPr>
                  <w:rStyle w:val="Hyperlink"/>
                </w:rPr>
                <w:t>Anleitung Gesuchsstellung</w:t>
              </w:r>
            </w:hyperlink>
          </w:p>
        </w:tc>
        <w:tc>
          <w:tcPr>
            <w:tcW w:w="6515" w:type="dxa"/>
          </w:tcPr>
          <w:p w14:paraId="250C04B9" w14:textId="5AD58DCC" w:rsidR="00DB3297" w:rsidRDefault="00DB3297" w:rsidP="00DB3297">
            <w:r>
              <w:t xml:space="preserve">Anleitung von Kulturfoerderung.ch, um die formalen und inhaltlichen Kriterien für ein gutes Gesuch zu schärfen. </w:t>
            </w:r>
          </w:p>
        </w:tc>
      </w:tr>
      <w:tr w:rsidR="00DB3297" w14:paraId="535A1585" w14:textId="77777777" w:rsidTr="0077678C">
        <w:trPr>
          <w:trHeight w:val="361"/>
        </w:trPr>
        <w:tc>
          <w:tcPr>
            <w:tcW w:w="3521" w:type="dxa"/>
          </w:tcPr>
          <w:p w14:paraId="3DCF0BB9" w14:textId="77777777" w:rsidR="00DB3297" w:rsidRDefault="00DB3297" w:rsidP="00DB3297">
            <w:r>
              <w:t xml:space="preserve">Leitfaden zur Förderung der kulturellen Inklusion des Nationalen Kulturdialogs </w:t>
            </w:r>
          </w:p>
        </w:tc>
        <w:tc>
          <w:tcPr>
            <w:tcW w:w="4864" w:type="dxa"/>
          </w:tcPr>
          <w:p w14:paraId="4B017F63" w14:textId="77777777" w:rsidR="00DB3297" w:rsidRDefault="003B6578" w:rsidP="00DB3297">
            <w:hyperlink r:id="rId122" w:history="1">
              <w:r w:rsidR="00DB3297">
                <w:rPr>
                  <w:rStyle w:val="Hyperlink"/>
                </w:rPr>
                <w:t>Leitfaden zur Förderung der kulturellen Teilhabe</w:t>
              </w:r>
            </w:hyperlink>
            <w:r w:rsidR="00DB3297">
              <w:t xml:space="preserve"> </w:t>
            </w:r>
          </w:p>
        </w:tc>
        <w:tc>
          <w:tcPr>
            <w:tcW w:w="6515" w:type="dxa"/>
          </w:tcPr>
          <w:p w14:paraId="1380E83D" w14:textId="7F6492F9" w:rsidR="00DB3297" w:rsidRPr="00365F41" w:rsidRDefault="00DB3297" w:rsidP="00DB3297">
            <w:r w:rsidRPr="003905F4">
              <w:t>Der Nationale Kulturdialog</w:t>
            </w:r>
            <w:r>
              <w:t xml:space="preserve"> hat </w:t>
            </w:r>
            <w:r w:rsidRPr="003905F4">
              <w:t>einen Leitfaden zur Förderung der kulturellen Teilhabe</w:t>
            </w:r>
            <w:r>
              <w:t xml:space="preserve"> </w:t>
            </w:r>
            <w:r w:rsidRPr="003905F4">
              <w:t>veröffentlicht. Er richtet sich an private und öffentliche Kulturförderstellen und bietet Empfehlungen und Instrumente für eine effektive und nachhaltige Förderung</w:t>
            </w:r>
            <w:r>
              <w:t>. Kulturinstitutionen können daraus Argumentarien für ihre Projekteingaben ableiten</w:t>
            </w:r>
            <w:r w:rsidRPr="003905F4">
              <w:t xml:space="preserve">. </w:t>
            </w:r>
          </w:p>
        </w:tc>
      </w:tr>
      <w:tr w:rsidR="00F67B37" w14:paraId="50C1AB9D" w14:textId="77777777" w:rsidTr="0077678C">
        <w:trPr>
          <w:trHeight w:val="361"/>
        </w:trPr>
        <w:tc>
          <w:tcPr>
            <w:tcW w:w="3521" w:type="dxa"/>
          </w:tcPr>
          <w:p w14:paraId="0EC1326C" w14:textId="047C623F" w:rsidR="00F67B37" w:rsidRDefault="00F67B37" w:rsidP="00DB3297">
            <w:r w:rsidRPr="00F67B37">
              <w:t>Guidelin</w:t>
            </w:r>
            <w:r>
              <w:t xml:space="preserve">e für </w:t>
            </w:r>
            <w:r w:rsidRPr="00F67B37">
              <w:t>Förderstellen</w:t>
            </w:r>
          </w:p>
        </w:tc>
        <w:tc>
          <w:tcPr>
            <w:tcW w:w="4864" w:type="dxa"/>
          </w:tcPr>
          <w:p w14:paraId="24B805F8" w14:textId="3C0A5484" w:rsidR="00F67B37" w:rsidRDefault="00F67B37" w:rsidP="00DB3297">
            <w:hyperlink r:id="rId123" w:history="1">
              <w:r w:rsidRPr="00F67B37">
                <w:rPr>
                  <w:rStyle w:val="Hyperlink"/>
                </w:rPr>
                <w:t>Guideline gerechte Kulturförderung</w:t>
              </w:r>
            </w:hyperlink>
          </w:p>
        </w:tc>
        <w:tc>
          <w:tcPr>
            <w:tcW w:w="6515" w:type="dxa"/>
          </w:tcPr>
          <w:p w14:paraId="42C9BF6E" w14:textId="1EA26F66" w:rsidR="00F67B37" w:rsidRPr="003905F4" w:rsidRDefault="00F67B37" w:rsidP="00DB3297">
            <w:r w:rsidRPr="00F67B37">
              <w:t>In der Guideline</w:t>
            </w:r>
            <w:r>
              <w:t xml:space="preserve"> von United Inclusion</w:t>
            </w:r>
            <w:r w:rsidRPr="00F67B37">
              <w:t xml:space="preserve"> finden </w:t>
            </w:r>
            <w:r>
              <w:t xml:space="preserve">sich </w:t>
            </w:r>
            <w:r w:rsidRPr="00F67B37">
              <w:t>konkrete Ansatzpunkte und Ideen, wie durch die Neuakzentuierung von Fördermaßnahmen Chancengleichheit und Bildungsgerechtigkeit für Antragstellende und Kulturpublikum mit Behinderung hergestellt werden kann.</w:t>
            </w:r>
          </w:p>
        </w:tc>
      </w:tr>
    </w:tbl>
    <w:p w14:paraId="74DC8F42" w14:textId="77777777" w:rsidR="002B64CE" w:rsidRPr="00624AD3" w:rsidRDefault="002B64CE" w:rsidP="003905F4">
      <w:pPr>
        <w:ind w:firstLine="709"/>
      </w:pPr>
    </w:p>
    <w:sectPr w:rsidR="002B64CE" w:rsidRPr="00624AD3" w:rsidSect="00F40E5D">
      <w:headerReference w:type="even" r:id="rId124"/>
      <w:headerReference w:type="default" r:id="rId125"/>
      <w:footerReference w:type="even" r:id="rId126"/>
      <w:headerReference w:type="first" r:id="rId127"/>
      <w:pgSz w:w="16838" w:h="11906" w:orient="landscape" w:code="9"/>
      <w:pgMar w:top="1418" w:right="907" w:bottom="907" w:left="102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45F2" w14:textId="77777777" w:rsidR="00525B09" w:rsidRDefault="00525B09">
      <w:pPr>
        <w:spacing w:after="0" w:line="240" w:lineRule="auto"/>
      </w:pPr>
      <w:r>
        <w:separator/>
      </w:r>
    </w:p>
  </w:endnote>
  <w:endnote w:type="continuationSeparator" w:id="0">
    <w:p w14:paraId="378CD42D" w14:textId="77777777" w:rsidR="00525B09" w:rsidRDefault="0052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MS Mincho"/>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heSansOsF">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831" w14:textId="77777777" w:rsidR="001B30E2" w:rsidRDefault="001B30E2" w:rsidP="008D519D">
    <w:pPr>
      <w:pStyle w:val="Fuzeile"/>
      <w:framePr w:wrap="around" w:vAnchor="text" w:hAnchor="margin" w:xAlign="right"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5015579F" w14:textId="77777777" w:rsidR="001B30E2" w:rsidRDefault="001B30E2" w:rsidP="008D51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6FEB" w14:textId="77777777" w:rsidR="00525B09" w:rsidRDefault="00525B09">
      <w:pPr>
        <w:spacing w:after="0" w:line="240" w:lineRule="auto"/>
      </w:pPr>
      <w:r>
        <w:separator/>
      </w:r>
    </w:p>
  </w:footnote>
  <w:footnote w:type="continuationSeparator" w:id="0">
    <w:p w14:paraId="2A260FB6" w14:textId="77777777" w:rsidR="00525B09" w:rsidRDefault="0052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ED00" w14:textId="77777777" w:rsidR="001B30E2" w:rsidRDefault="001B30E2" w:rsidP="008D519D">
    <w:pPr>
      <w:pStyle w:val="Kopfzeile"/>
      <w:framePr w:wrap="around" w:vAnchor="text" w:hAnchor="margin" w:xAlign="center"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4F45E307" w14:textId="77777777" w:rsidR="001B30E2" w:rsidRDefault="001B30E2"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ABC1" w14:textId="77777777" w:rsidR="001B30E2" w:rsidRPr="00ED762A" w:rsidRDefault="001B30E2"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sidR="00787219">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sidR="005F4DA3">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0B91D705" w14:textId="77777777" w:rsidR="001B30E2" w:rsidRDefault="001B30E2" w:rsidP="00822D44">
    <w:pPr>
      <w:pStyle w:val="Kopfzeile"/>
      <w:tabs>
        <w:tab w:val="left" w:pos="4110"/>
      </w:tabs>
      <w:rPr>
        <w:rFonts w:ascii="Arial" w:hAnsi="Arial" w:cs="Arial"/>
        <w:sz w:val="12"/>
        <w:szCs w:val="12"/>
      </w:rPr>
    </w:pPr>
  </w:p>
  <w:p w14:paraId="74F28E5D" w14:textId="77777777" w:rsidR="00742944" w:rsidRDefault="00742944" w:rsidP="00822D44">
    <w:pPr>
      <w:pStyle w:val="Kopfzeile"/>
      <w:tabs>
        <w:tab w:val="left" w:pos="4110"/>
      </w:tabs>
      <w:rPr>
        <w:rFonts w:ascii="Arial" w:hAnsi="Arial" w:cs="Arial"/>
        <w:sz w:val="12"/>
        <w:szCs w:val="12"/>
      </w:rPr>
    </w:pPr>
  </w:p>
  <w:p w14:paraId="184C84CB" w14:textId="77777777" w:rsidR="008524F7" w:rsidRDefault="008524F7" w:rsidP="008524F7">
    <w:pPr>
      <w:pStyle w:val="Kopfzeile"/>
      <w:rPr>
        <w:rStyle w:val="Seitenzahl"/>
      </w:rPr>
    </w:pPr>
  </w:p>
  <w:p w14:paraId="4A8F0EBA" w14:textId="77777777" w:rsidR="008524F7" w:rsidRDefault="008524F7" w:rsidP="008524F7">
    <w:pPr>
      <w:pStyle w:val="Kopfzeile"/>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5847" w14:textId="77777777" w:rsidR="0073704E" w:rsidRDefault="0073704E" w:rsidP="00320540">
    <w:pPr>
      <w:pStyle w:val="PIBriefkopf"/>
    </w:pPr>
  </w:p>
  <w:p w14:paraId="46767FBF" w14:textId="77777777" w:rsidR="0073704E" w:rsidRPr="0073704E" w:rsidRDefault="0073704E" w:rsidP="00320540">
    <w:pPr>
      <w:pStyle w:val="PIBriefkopf"/>
    </w:pPr>
    <w:r w:rsidRPr="0073704E">
      <w:t>Pro Infirmis</w:t>
    </w:r>
    <w:r w:rsidRPr="0073704E">
      <w:tab/>
    </w:r>
  </w:p>
  <w:p w14:paraId="4B0FA837" w14:textId="77777777" w:rsidR="0073704E" w:rsidRPr="0073704E" w:rsidRDefault="0073704E" w:rsidP="00320540">
    <w:pPr>
      <w:pStyle w:val="PIBriefkopf"/>
    </w:pPr>
    <w:r w:rsidRPr="0073704E">
      <w:t>Fachstelle Kultur inklusiv</w:t>
    </w:r>
    <w:r w:rsidRPr="0073704E">
      <w:tab/>
    </w:r>
    <w:r w:rsidRPr="001861A9">
      <w:t>www.kulturinklusiv.ch</w:t>
    </w:r>
    <w:r w:rsidRPr="0073704E">
      <w:tab/>
    </w:r>
    <w:r w:rsidRPr="00A079B5">
      <w:rPr>
        <w:caps/>
      </w:rPr>
      <w:t>Trägerschaft</w:t>
    </w:r>
  </w:p>
  <w:p w14:paraId="32B51A0D" w14:textId="77777777" w:rsidR="0073704E" w:rsidRPr="0073704E" w:rsidRDefault="0073704E" w:rsidP="00320540">
    <w:pPr>
      <w:pStyle w:val="PIBriefkopf"/>
    </w:pPr>
    <w:r w:rsidRPr="0073704E">
      <w:t>Schwarztorstrasse 32</w:t>
    </w:r>
    <w:r w:rsidRPr="0073704E">
      <w:tab/>
    </w:r>
    <w:r w:rsidRPr="001861A9">
      <w:t>kontakt@kulturinklusiv.ch</w:t>
    </w:r>
  </w:p>
  <w:p w14:paraId="68B536EB" w14:textId="77777777" w:rsidR="0073704E" w:rsidRPr="0073704E" w:rsidRDefault="0073704E" w:rsidP="00320540">
    <w:pPr>
      <w:pStyle w:val="PIBriefkopf"/>
    </w:pPr>
    <w:r w:rsidRPr="0073704E">
      <w:t>3007 Bern</w:t>
    </w:r>
    <w:r w:rsidRPr="0073704E">
      <w:tab/>
      <w:t>Telefon 058 775 15 5</w:t>
    </w:r>
    <w:r w:rsidR="00A55E00">
      <w:t>1</w:t>
    </w:r>
  </w:p>
  <w:p w14:paraId="0B08B92E" w14:textId="1C936EC6" w:rsidR="0073704E" w:rsidRPr="005944FE" w:rsidRDefault="0073704E" w:rsidP="008479AE">
    <w:pPr>
      <w:pStyle w:val="PIBriefkopf"/>
      <w:tabs>
        <w:tab w:val="clear" w:pos="3856"/>
        <w:tab w:val="clear" w:pos="7088"/>
        <w:tab w:val="left" w:pos="3006"/>
      </w:tabs>
      <w:spacing w:after="600"/>
      <w:ind w:left="0"/>
    </w:pPr>
    <w:r>
      <w:rPr>
        <w:noProof/>
      </w:rPr>
      <w:drawing>
        <wp:anchor distT="0" distB="0" distL="114300" distR="114300" simplePos="0" relativeHeight="251658240" behindDoc="1" locked="1" layoutInCell="1" allowOverlap="1" wp14:anchorId="7E62829F" wp14:editId="2439F7F0">
          <wp:simplePos x="0" y="0"/>
          <wp:positionH relativeFrom="column">
            <wp:posOffset>-36195</wp:posOffset>
          </wp:positionH>
          <wp:positionV relativeFrom="page">
            <wp:posOffset>324485</wp:posOffset>
          </wp:positionV>
          <wp:extent cx="5630400" cy="903600"/>
          <wp:effectExtent l="0" t="0" r="0" b="0"/>
          <wp:wrapNone/>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304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92C65770">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7D6F54"/>
    <w:multiLevelType w:val="hybridMultilevel"/>
    <w:tmpl w:val="4FC6F74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9956A7"/>
    <w:multiLevelType w:val="hybridMultilevel"/>
    <w:tmpl w:val="327C3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73E1420"/>
    <w:multiLevelType w:val="hybridMultilevel"/>
    <w:tmpl w:val="ABF0A922"/>
    <w:lvl w:ilvl="0" w:tplc="2E9A5586">
      <w:start w:val="1"/>
      <w:numFmt w:val="bullet"/>
      <w:lvlText w:val="–"/>
      <w:lvlJc w:val="left"/>
      <w:pPr>
        <w:ind w:left="947" w:hanging="360"/>
      </w:pPr>
      <w:rPr>
        <w:rFonts w:ascii="Times" w:hAnsi="Times" w:hint="default"/>
        <w:color w:val="auto"/>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8" w15:restartNumberingAfterBreak="0">
    <w:nsid w:val="3A673619"/>
    <w:multiLevelType w:val="hybridMultilevel"/>
    <w:tmpl w:val="C312F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FDE7711"/>
    <w:multiLevelType w:val="hybridMultilevel"/>
    <w:tmpl w:val="07769D94"/>
    <w:lvl w:ilvl="0" w:tplc="6C206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4" w15:restartNumberingAfterBreak="0">
    <w:nsid w:val="50F76423"/>
    <w:multiLevelType w:val="multilevel"/>
    <w:tmpl w:val="B01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32B6A"/>
    <w:multiLevelType w:val="hybridMultilevel"/>
    <w:tmpl w:val="A4E8EB2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E24080"/>
    <w:multiLevelType w:val="hybridMultilevel"/>
    <w:tmpl w:val="80605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424B0F"/>
    <w:multiLevelType w:val="hybridMultilevel"/>
    <w:tmpl w:val="90AEE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9A741A"/>
    <w:multiLevelType w:val="hybridMultilevel"/>
    <w:tmpl w:val="29783CCA"/>
    <w:lvl w:ilvl="0" w:tplc="7968106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CA0336"/>
    <w:multiLevelType w:val="hybridMultilevel"/>
    <w:tmpl w:val="C1627A9E"/>
    <w:lvl w:ilvl="0" w:tplc="94A4DDE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37682E"/>
    <w:multiLevelType w:val="hybridMultilevel"/>
    <w:tmpl w:val="153E333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3" w15:restartNumberingAfterBreak="0">
    <w:nsid w:val="70B053A8"/>
    <w:multiLevelType w:val="hybridMultilevel"/>
    <w:tmpl w:val="2AA2065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4"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1657A3"/>
    <w:multiLevelType w:val="hybridMultilevel"/>
    <w:tmpl w:val="833AD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7E6444"/>
    <w:multiLevelType w:val="hybridMultilevel"/>
    <w:tmpl w:val="30185334"/>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68587B"/>
    <w:multiLevelType w:val="hybridMultilevel"/>
    <w:tmpl w:val="65C6E1FE"/>
    <w:lvl w:ilvl="0" w:tplc="F9C0C800">
      <w:start w:val="1"/>
      <w:numFmt w:val="bullet"/>
      <w:lvlText w:val="–"/>
      <w:lvlJc w:val="left"/>
      <w:pPr>
        <w:ind w:left="947" w:hanging="360"/>
      </w:pPr>
      <w:rPr>
        <w:rFonts w:ascii="Times" w:hAnsi="Time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8" w15:restartNumberingAfterBreak="0">
    <w:nsid w:val="756E5841"/>
    <w:multiLevelType w:val="hybridMultilevel"/>
    <w:tmpl w:val="B4FCAF60"/>
    <w:lvl w:ilvl="0" w:tplc="92CC163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6C072C6"/>
    <w:multiLevelType w:val="hybridMultilevel"/>
    <w:tmpl w:val="6AE8B282"/>
    <w:lvl w:ilvl="0" w:tplc="B9546238">
      <w:start w:val="2"/>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40" w15:restartNumberingAfterBreak="0">
    <w:nsid w:val="7C615B7C"/>
    <w:multiLevelType w:val="hybridMultilevel"/>
    <w:tmpl w:val="BD2E11A8"/>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9814A5"/>
    <w:multiLevelType w:val="hybridMultilevel"/>
    <w:tmpl w:val="790C5DFE"/>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6274F4"/>
    <w:multiLevelType w:val="hybridMultilevel"/>
    <w:tmpl w:val="219A5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3799410">
    <w:abstractNumId w:val="1"/>
  </w:num>
  <w:num w:numId="2" w16cid:durableId="1667975062">
    <w:abstractNumId w:val="2"/>
  </w:num>
  <w:num w:numId="3" w16cid:durableId="569921639">
    <w:abstractNumId w:val="3"/>
  </w:num>
  <w:num w:numId="4" w16cid:durableId="1910574476">
    <w:abstractNumId w:val="1"/>
  </w:num>
  <w:num w:numId="5" w16cid:durableId="179202428">
    <w:abstractNumId w:val="0"/>
  </w:num>
  <w:num w:numId="6" w16cid:durableId="431121865">
    <w:abstractNumId w:val="29"/>
  </w:num>
  <w:num w:numId="7" w16cid:durableId="33429247">
    <w:abstractNumId w:val="5"/>
  </w:num>
  <w:num w:numId="8" w16cid:durableId="1390694046">
    <w:abstractNumId w:val="6"/>
  </w:num>
  <w:num w:numId="9" w16cid:durableId="409281010">
    <w:abstractNumId w:val="30"/>
  </w:num>
  <w:num w:numId="10" w16cid:durableId="954366378">
    <w:abstractNumId w:val="33"/>
  </w:num>
  <w:num w:numId="11" w16cid:durableId="1330786803">
    <w:abstractNumId w:val="14"/>
  </w:num>
  <w:num w:numId="12" w16cid:durableId="1985231607">
    <w:abstractNumId w:val="12"/>
  </w:num>
  <w:num w:numId="13" w16cid:durableId="788085694">
    <w:abstractNumId w:val="17"/>
  </w:num>
  <w:num w:numId="14" w16cid:durableId="1139687235">
    <w:abstractNumId w:val="32"/>
  </w:num>
  <w:num w:numId="15" w16cid:durableId="1566641272">
    <w:abstractNumId w:val="37"/>
  </w:num>
  <w:num w:numId="16" w16cid:durableId="2056156694">
    <w:abstractNumId w:val="28"/>
  </w:num>
  <w:num w:numId="17" w16cid:durableId="1524200010">
    <w:abstractNumId w:val="8"/>
  </w:num>
  <w:num w:numId="18" w16cid:durableId="1685937947">
    <w:abstractNumId w:val="4"/>
  </w:num>
  <w:num w:numId="19" w16cid:durableId="1993293866">
    <w:abstractNumId w:val="15"/>
  </w:num>
  <w:num w:numId="20" w16cid:durableId="1155335163">
    <w:abstractNumId w:val="23"/>
  </w:num>
  <w:num w:numId="21" w16cid:durableId="1461071765">
    <w:abstractNumId w:val="42"/>
  </w:num>
  <w:num w:numId="22" w16cid:durableId="1372412274">
    <w:abstractNumId w:val="7"/>
  </w:num>
  <w:num w:numId="23" w16cid:durableId="922376606">
    <w:abstractNumId w:val="34"/>
  </w:num>
  <w:num w:numId="24" w16cid:durableId="616714758">
    <w:abstractNumId w:val="27"/>
  </w:num>
  <w:num w:numId="25" w16cid:durableId="359405413">
    <w:abstractNumId w:val="13"/>
  </w:num>
  <w:num w:numId="26" w16cid:durableId="1427995343">
    <w:abstractNumId w:val="36"/>
  </w:num>
  <w:num w:numId="27" w16cid:durableId="1100176130">
    <w:abstractNumId w:val="40"/>
  </w:num>
  <w:num w:numId="28" w16cid:durableId="248974547">
    <w:abstractNumId w:val="39"/>
  </w:num>
  <w:num w:numId="29" w16cid:durableId="1120883155">
    <w:abstractNumId w:val="43"/>
  </w:num>
  <w:num w:numId="30" w16cid:durableId="1433163262">
    <w:abstractNumId w:val="26"/>
  </w:num>
  <w:num w:numId="31" w16cid:durableId="2081369388">
    <w:abstractNumId w:val="21"/>
  </w:num>
  <w:num w:numId="32" w16cid:durableId="916748786">
    <w:abstractNumId w:val="9"/>
  </w:num>
  <w:num w:numId="33" w16cid:durableId="293100378">
    <w:abstractNumId w:val="11"/>
  </w:num>
  <w:num w:numId="34" w16cid:durableId="1104417660">
    <w:abstractNumId w:val="41"/>
  </w:num>
  <w:num w:numId="35" w16cid:durableId="929044573">
    <w:abstractNumId w:val="10"/>
  </w:num>
  <w:num w:numId="36" w16cid:durableId="611481006">
    <w:abstractNumId w:val="31"/>
  </w:num>
  <w:num w:numId="37" w16cid:durableId="1210655574">
    <w:abstractNumId w:val="20"/>
  </w:num>
  <w:num w:numId="38" w16cid:durableId="1095057811">
    <w:abstractNumId w:val="25"/>
  </w:num>
  <w:num w:numId="39" w16cid:durableId="1851674862">
    <w:abstractNumId w:val="22"/>
  </w:num>
  <w:num w:numId="40" w16cid:durableId="1267927782">
    <w:abstractNumId w:val="19"/>
  </w:num>
  <w:num w:numId="41" w16cid:durableId="1398555733">
    <w:abstractNumId w:val="35"/>
  </w:num>
  <w:num w:numId="42" w16cid:durableId="1966887690">
    <w:abstractNumId w:val="18"/>
  </w:num>
  <w:num w:numId="43" w16cid:durableId="1593588813">
    <w:abstractNumId w:val="24"/>
  </w:num>
  <w:num w:numId="44" w16cid:durableId="9719512">
    <w:abstractNumId w:val="16"/>
  </w:num>
  <w:num w:numId="45" w16cid:durableId="1574467558">
    <w:abstractNumId w:val="1"/>
  </w:num>
  <w:num w:numId="46" w16cid:durableId="8009282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C2"/>
    <w:rsid w:val="000006B9"/>
    <w:rsid w:val="00001A08"/>
    <w:rsid w:val="00001C38"/>
    <w:rsid w:val="0000301C"/>
    <w:rsid w:val="00003CF9"/>
    <w:rsid w:val="00005001"/>
    <w:rsid w:val="00005377"/>
    <w:rsid w:val="00005EC1"/>
    <w:rsid w:val="00006607"/>
    <w:rsid w:val="00011E13"/>
    <w:rsid w:val="00011F08"/>
    <w:rsid w:val="00012209"/>
    <w:rsid w:val="00012FAB"/>
    <w:rsid w:val="000136D1"/>
    <w:rsid w:val="00013E93"/>
    <w:rsid w:val="00013EFB"/>
    <w:rsid w:val="0001522E"/>
    <w:rsid w:val="00015E75"/>
    <w:rsid w:val="000230D7"/>
    <w:rsid w:val="0002317B"/>
    <w:rsid w:val="00023408"/>
    <w:rsid w:val="00025B65"/>
    <w:rsid w:val="0002609C"/>
    <w:rsid w:val="000260CA"/>
    <w:rsid w:val="00027D34"/>
    <w:rsid w:val="0003053B"/>
    <w:rsid w:val="00030955"/>
    <w:rsid w:val="000321D3"/>
    <w:rsid w:val="000326B5"/>
    <w:rsid w:val="00032A78"/>
    <w:rsid w:val="00032DBB"/>
    <w:rsid w:val="00033100"/>
    <w:rsid w:val="0003323D"/>
    <w:rsid w:val="00033F6D"/>
    <w:rsid w:val="0003514B"/>
    <w:rsid w:val="0003725E"/>
    <w:rsid w:val="00037B3A"/>
    <w:rsid w:val="000413FB"/>
    <w:rsid w:val="0004255D"/>
    <w:rsid w:val="00042666"/>
    <w:rsid w:val="0004286C"/>
    <w:rsid w:val="00042E6D"/>
    <w:rsid w:val="00043CA9"/>
    <w:rsid w:val="00044860"/>
    <w:rsid w:val="0004609F"/>
    <w:rsid w:val="00047D80"/>
    <w:rsid w:val="00050F18"/>
    <w:rsid w:val="000538B7"/>
    <w:rsid w:val="0005495B"/>
    <w:rsid w:val="00054F45"/>
    <w:rsid w:val="00055A23"/>
    <w:rsid w:val="000561BA"/>
    <w:rsid w:val="0005726A"/>
    <w:rsid w:val="000573B7"/>
    <w:rsid w:val="00057EE1"/>
    <w:rsid w:val="0006004E"/>
    <w:rsid w:val="00061AEA"/>
    <w:rsid w:val="00065D06"/>
    <w:rsid w:val="00067057"/>
    <w:rsid w:val="00067D81"/>
    <w:rsid w:val="00067FA7"/>
    <w:rsid w:val="00070535"/>
    <w:rsid w:val="00070756"/>
    <w:rsid w:val="00074C30"/>
    <w:rsid w:val="000750F5"/>
    <w:rsid w:val="00075F0D"/>
    <w:rsid w:val="00076DA3"/>
    <w:rsid w:val="00076FB9"/>
    <w:rsid w:val="00080B56"/>
    <w:rsid w:val="0008198D"/>
    <w:rsid w:val="00081CEE"/>
    <w:rsid w:val="00081D02"/>
    <w:rsid w:val="0008620C"/>
    <w:rsid w:val="00087105"/>
    <w:rsid w:val="00091B08"/>
    <w:rsid w:val="00092C35"/>
    <w:rsid w:val="00092DA6"/>
    <w:rsid w:val="00092E0C"/>
    <w:rsid w:val="0009394A"/>
    <w:rsid w:val="000943FE"/>
    <w:rsid w:val="00095A0D"/>
    <w:rsid w:val="00097C33"/>
    <w:rsid w:val="000A2FD5"/>
    <w:rsid w:val="000A3295"/>
    <w:rsid w:val="000A39A4"/>
    <w:rsid w:val="000A5CEA"/>
    <w:rsid w:val="000A5D78"/>
    <w:rsid w:val="000A6A69"/>
    <w:rsid w:val="000A76EE"/>
    <w:rsid w:val="000A7CFB"/>
    <w:rsid w:val="000B06AE"/>
    <w:rsid w:val="000B160F"/>
    <w:rsid w:val="000B1920"/>
    <w:rsid w:val="000B2B70"/>
    <w:rsid w:val="000B330E"/>
    <w:rsid w:val="000B6641"/>
    <w:rsid w:val="000B7161"/>
    <w:rsid w:val="000B73F8"/>
    <w:rsid w:val="000B7DE4"/>
    <w:rsid w:val="000C1F41"/>
    <w:rsid w:val="000C21C5"/>
    <w:rsid w:val="000C2F08"/>
    <w:rsid w:val="000C322C"/>
    <w:rsid w:val="000C3F47"/>
    <w:rsid w:val="000C415C"/>
    <w:rsid w:val="000C4E35"/>
    <w:rsid w:val="000C5E5D"/>
    <w:rsid w:val="000C6B2D"/>
    <w:rsid w:val="000C7B5D"/>
    <w:rsid w:val="000D0272"/>
    <w:rsid w:val="000D0632"/>
    <w:rsid w:val="000D08BC"/>
    <w:rsid w:val="000D0CCB"/>
    <w:rsid w:val="000D2404"/>
    <w:rsid w:val="000D4606"/>
    <w:rsid w:val="000D5A41"/>
    <w:rsid w:val="000D68C8"/>
    <w:rsid w:val="000D6DC4"/>
    <w:rsid w:val="000E0BFB"/>
    <w:rsid w:val="000E1DC3"/>
    <w:rsid w:val="000E2A40"/>
    <w:rsid w:val="000E36A6"/>
    <w:rsid w:val="000E405C"/>
    <w:rsid w:val="000E5BDD"/>
    <w:rsid w:val="000E6484"/>
    <w:rsid w:val="000E6C7E"/>
    <w:rsid w:val="000E7240"/>
    <w:rsid w:val="000E7A2A"/>
    <w:rsid w:val="000F1833"/>
    <w:rsid w:val="000F1EFF"/>
    <w:rsid w:val="000F236D"/>
    <w:rsid w:val="000F3238"/>
    <w:rsid w:val="000F38E5"/>
    <w:rsid w:val="000F4DE6"/>
    <w:rsid w:val="000F6330"/>
    <w:rsid w:val="000F76E1"/>
    <w:rsid w:val="000F7FCC"/>
    <w:rsid w:val="001003EB"/>
    <w:rsid w:val="001036A0"/>
    <w:rsid w:val="00103A1C"/>
    <w:rsid w:val="00103E60"/>
    <w:rsid w:val="001052FC"/>
    <w:rsid w:val="00105A12"/>
    <w:rsid w:val="00107FAB"/>
    <w:rsid w:val="00110A1B"/>
    <w:rsid w:val="001111AF"/>
    <w:rsid w:val="00112685"/>
    <w:rsid w:val="00113D73"/>
    <w:rsid w:val="00113F6A"/>
    <w:rsid w:val="0011421C"/>
    <w:rsid w:val="001142B9"/>
    <w:rsid w:val="00115D40"/>
    <w:rsid w:val="00117EB2"/>
    <w:rsid w:val="0012407E"/>
    <w:rsid w:val="00124DEF"/>
    <w:rsid w:val="00125BC0"/>
    <w:rsid w:val="0013639A"/>
    <w:rsid w:val="001374C1"/>
    <w:rsid w:val="00137727"/>
    <w:rsid w:val="00137D76"/>
    <w:rsid w:val="001401B8"/>
    <w:rsid w:val="00140BB3"/>
    <w:rsid w:val="00141812"/>
    <w:rsid w:val="001431C9"/>
    <w:rsid w:val="00143750"/>
    <w:rsid w:val="00144EA8"/>
    <w:rsid w:val="00146EAD"/>
    <w:rsid w:val="00147749"/>
    <w:rsid w:val="00150269"/>
    <w:rsid w:val="00151CBC"/>
    <w:rsid w:val="0015258B"/>
    <w:rsid w:val="00152E7A"/>
    <w:rsid w:val="0015368E"/>
    <w:rsid w:val="001539DA"/>
    <w:rsid w:val="00153BB9"/>
    <w:rsid w:val="0015446C"/>
    <w:rsid w:val="00155E1D"/>
    <w:rsid w:val="00155E59"/>
    <w:rsid w:val="00156E19"/>
    <w:rsid w:val="00157088"/>
    <w:rsid w:val="001573D3"/>
    <w:rsid w:val="0016075D"/>
    <w:rsid w:val="001613F9"/>
    <w:rsid w:val="0016333B"/>
    <w:rsid w:val="001633FF"/>
    <w:rsid w:val="001646BD"/>
    <w:rsid w:val="00164EEC"/>
    <w:rsid w:val="00165671"/>
    <w:rsid w:val="001660F4"/>
    <w:rsid w:val="0016658A"/>
    <w:rsid w:val="00166CE4"/>
    <w:rsid w:val="00170019"/>
    <w:rsid w:val="001702DD"/>
    <w:rsid w:val="00170817"/>
    <w:rsid w:val="00171D0C"/>
    <w:rsid w:val="00174857"/>
    <w:rsid w:val="00174B59"/>
    <w:rsid w:val="00175847"/>
    <w:rsid w:val="00177584"/>
    <w:rsid w:val="00181440"/>
    <w:rsid w:val="00182702"/>
    <w:rsid w:val="00183AEC"/>
    <w:rsid w:val="00183F31"/>
    <w:rsid w:val="00184A56"/>
    <w:rsid w:val="00184F19"/>
    <w:rsid w:val="00185436"/>
    <w:rsid w:val="0018578C"/>
    <w:rsid w:val="001861A9"/>
    <w:rsid w:val="0018751A"/>
    <w:rsid w:val="00187DFA"/>
    <w:rsid w:val="00190CEB"/>
    <w:rsid w:val="001946DE"/>
    <w:rsid w:val="00194D06"/>
    <w:rsid w:val="001954D3"/>
    <w:rsid w:val="00197337"/>
    <w:rsid w:val="0019733C"/>
    <w:rsid w:val="001A009D"/>
    <w:rsid w:val="001A0965"/>
    <w:rsid w:val="001A1508"/>
    <w:rsid w:val="001A26CB"/>
    <w:rsid w:val="001A270B"/>
    <w:rsid w:val="001A2F92"/>
    <w:rsid w:val="001A36B7"/>
    <w:rsid w:val="001A48DE"/>
    <w:rsid w:val="001A5728"/>
    <w:rsid w:val="001A6884"/>
    <w:rsid w:val="001A7071"/>
    <w:rsid w:val="001B0016"/>
    <w:rsid w:val="001B1C7E"/>
    <w:rsid w:val="001B30E2"/>
    <w:rsid w:val="001B343B"/>
    <w:rsid w:val="001B4B17"/>
    <w:rsid w:val="001B5DE0"/>
    <w:rsid w:val="001B60EA"/>
    <w:rsid w:val="001B7202"/>
    <w:rsid w:val="001B7D8B"/>
    <w:rsid w:val="001C0410"/>
    <w:rsid w:val="001C1516"/>
    <w:rsid w:val="001C1B17"/>
    <w:rsid w:val="001C1C51"/>
    <w:rsid w:val="001C295F"/>
    <w:rsid w:val="001C2E6A"/>
    <w:rsid w:val="001C3E7C"/>
    <w:rsid w:val="001C46F1"/>
    <w:rsid w:val="001C4C6A"/>
    <w:rsid w:val="001C5B17"/>
    <w:rsid w:val="001C6C8B"/>
    <w:rsid w:val="001D000F"/>
    <w:rsid w:val="001D24AE"/>
    <w:rsid w:val="001D273C"/>
    <w:rsid w:val="001D4144"/>
    <w:rsid w:val="001D5790"/>
    <w:rsid w:val="001D597B"/>
    <w:rsid w:val="001D64A1"/>
    <w:rsid w:val="001D69F6"/>
    <w:rsid w:val="001D7CF6"/>
    <w:rsid w:val="001E1630"/>
    <w:rsid w:val="001E2E3B"/>
    <w:rsid w:val="001E344F"/>
    <w:rsid w:val="001E3D2B"/>
    <w:rsid w:val="001E4B08"/>
    <w:rsid w:val="001E4E27"/>
    <w:rsid w:val="001E506B"/>
    <w:rsid w:val="001E52E6"/>
    <w:rsid w:val="001E60D1"/>
    <w:rsid w:val="001E64CC"/>
    <w:rsid w:val="001F1682"/>
    <w:rsid w:val="001F266D"/>
    <w:rsid w:val="001F2735"/>
    <w:rsid w:val="001F27A3"/>
    <w:rsid w:val="001F305C"/>
    <w:rsid w:val="001F3654"/>
    <w:rsid w:val="001F48B5"/>
    <w:rsid w:val="001F6EDC"/>
    <w:rsid w:val="00200754"/>
    <w:rsid w:val="00200A29"/>
    <w:rsid w:val="00202DBA"/>
    <w:rsid w:val="00202DF6"/>
    <w:rsid w:val="00202ED4"/>
    <w:rsid w:val="0020342E"/>
    <w:rsid w:val="00204839"/>
    <w:rsid w:val="00204E56"/>
    <w:rsid w:val="00205114"/>
    <w:rsid w:val="00206601"/>
    <w:rsid w:val="002066CA"/>
    <w:rsid w:val="00206F3F"/>
    <w:rsid w:val="00207308"/>
    <w:rsid w:val="00207A2B"/>
    <w:rsid w:val="00211EC8"/>
    <w:rsid w:val="0021236E"/>
    <w:rsid w:val="00213CFB"/>
    <w:rsid w:val="00213E63"/>
    <w:rsid w:val="002156C9"/>
    <w:rsid w:val="00215741"/>
    <w:rsid w:val="002169FE"/>
    <w:rsid w:val="00217A5F"/>
    <w:rsid w:val="00217D5B"/>
    <w:rsid w:val="00217FD5"/>
    <w:rsid w:val="002306CA"/>
    <w:rsid w:val="0023139E"/>
    <w:rsid w:val="00231A31"/>
    <w:rsid w:val="00233DF2"/>
    <w:rsid w:val="00234631"/>
    <w:rsid w:val="00234EDE"/>
    <w:rsid w:val="00235939"/>
    <w:rsid w:val="00236D51"/>
    <w:rsid w:val="002403CE"/>
    <w:rsid w:val="00245485"/>
    <w:rsid w:val="002469DC"/>
    <w:rsid w:val="00246B1F"/>
    <w:rsid w:val="00246E5A"/>
    <w:rsid w:val="00250B29"/>
    <w:rsid w:val="00250F94"/>
    <w:rsid w:val="002516FB"/>
    <w:rsid w:val="002516FC"/>
    <w:rsid w:val="0025170F"/>
    <w:rsid w:val="00252C9A"/>
    <w:rsid w:val="00253E57"/>
    <w:rsid w:val="00254230"/>
    <w:rsid w:val="00254322"/>
    <w:rsid w:val="00254825"/>
    <w:rsid w:val="0025503E"/>
    <w:rsid w:val="00257D8D"/>
    <w:rsid w:val="00260BAE"/>
    <w:rsid w:val="00262537"/>
    <w:rsid w:val="00263207"/>
    <w:rsid w:val="00263995"/>
    <w:rsid w:val="00264E24"/>
    <w:rsid w:val="002679CA"/>
    <w:rsid w:val="00270612"/>
    <w:rsid w:val="00270985"/>
    <w:rsid w:val="00270AD5"/>
    <w:rsid w:val="002714CA"/>
    <w:rsid w:val="00271990"/>
    <w:rsid w:val="002721D7"/>
    <w:rsid w:val="00273BF0"/>
    <w:rsid w:val="00274E29"/>
    <w:rsid w:val="0027558F"/>
    <w:rsid w:val="00275676"/>
    <w:rsid w:val="00275978"/>
    <w:rsid w:val="00275FA3"/>
    <w:rsid w:val="00276620"/>
    <w:rsid w:val="002776A0"/>
    <w:rsid w:val="00277A3F"/>
    <w:rsid w:val="002803BC"/>
    <w:rsid w:val="00280796"/>
    <w:rsid w:val="00282300"/>
    <w:rsid w:val="002828EE"/>
    <w:rsid w:val="00284777"/>
    <w:rsid w:val="00285003"/>
    <w:rsid w:val="00285864"/>
    <w:rsid w:val="00286438"/>
    <w:rsid w:val="00286489"/>
    <w:rsid w:val="00286725"/>
    <w:rsid w:val="0028677A"/>
    <w:rsid w:val="002868CC"/>
    <w:rsid w:val="002868D7"/>
    <w:rsid w:val="002875B8"/>
    <w:rsid w:val="002905E3"/>
    <w:rsid w:val="00291805"/>
    <w:rsid w:val="00293371"/>
    <w:rsid w:val="00293391"/>
    <w:rsid w:val="002937DD"/>
    <w:rsid w:val="002937F1"/>
    <w:rsid w:val="0029534D"/>
    <w:rsid w:val="00295BB6"/>
    <w:rsid w:val="00296548"/>
    <w:rsid w:val="00296780"/>
    <w:rsid w:val="002973E7"/>
    <w:rsid w:val="002975AA"/>
    <w:rsid w:val="00297A19"/>
    <w:rsid w:val="00297DDB"/>
    <w:rsid w:val="002A00E1"/>
    <w:rsid w:val="002A1071"/>
    <w:rsid w:val="002A1795"/>
    <w:rsid w:val="002A1A47"/>
    <w:rsid w:val="002A1D57"/>
    <w:rsid w:val="002A2977"/>
    <w:rsid w:val="002A4E9D"/>
    <w:rsid w:val="002A597A"/>
    <w:rsid w:val="002A5A03"/>
    <w:rsid w:val="002A5AF3"/>
    <w:rsid w:val="002A5DF2"/>
    <w:rsid w:val="002A62CD"/>
    <w:rsid w:val="002A69D5"/>
    <w:rsid w:val="002A723F"/>
    <w:rsid w:val="002A7D80"/>
    <w:rsid w:val="002B1E77"/>
    <w:rsid w:val="002B3378"/>
    <w:rsid w:val="002B36D7"/>
    <w:rsid w:val="002B3CE5"/>
    <w:rsid w:val="002B478C"/>
    <w:rsid w:val="002B5250"/>
    <w:rsid w:val="002B5D62"/>
    <w:rsid w:val="002B5F3F"/>
    <w:rsid w:val="002B6473"/>
    <w:rsid w:val="002B64CE"/>
    <w:rsid w:val="002B6531"/>
    <w:rsid w:val="002C0905"/>
    <w:rsid w:val="002C2FFE"/>
    <w:rsid w:val="002C4319"/>
    <w:rsid w:val="002C4A77"/>
    <w:rsid w:val="002C4B98"/>
    <w:rsid w:val="002C4CAC"/>
    <w:rsid w:val="002C4D89"/>
    <w:rsid w:val="002C509B"/>
    <w:rsid w:val="002C6384"/>
    <w:rsid w:val="002C6919"/>
    <w:rsid w:val="002C74B3"/>
    <w:rsid w:val="002D1594"/>
    <w:rsid w:val="002D2BD9"/>
    <w:rsid w:val="002D42AE"/>
    <w:rsid w:val="002D4B0D"/>
    <w:rsid w:val="002D5291"/>
    <w:rsid w:val="002D5686"/>
    <w:rsid w:val="002D6887"/>
    <w:rsid w:val="002D7234"/>
    <w:rsid w:val="002E2BC2"/>
    <w:rsid w:val="002E345E"/>
    <w:rsid w:val="002E43C2"/>
    <w:rsid w:val="002E4837"/>
    <w:rsid w:val="002E4B67"/>
    <w:rsid w:val="002E4D24"/>
    <w:rsid w:val="002E7E3A"/>
    <w:rsid w:val="002E7FB7"/>
    <w:rsid w:val="002F07A9"/>
    <w:rsid w:val="002F08A1"/>
    <w:rsid w:val="002F0B90"/>
    <w:rsid w:val="002F0F13"/>
    <w:rsid w:val="002F1E12"/>
    <w:rsid w:val="002F596F"/>
    <w:rsid w:val="002F5F7C"/>
    <w:rsid w:val="002F61B5"/>
    <w:rsid w:val="002F65DD"/>
    <w:rsid w:val="002F6EA6"/>
    <w:rsid w:val="002F7F0A"/>
    <w:rsid w:val="00300493"/>
    <w:rsid w:val="00300568"/>
    <w:rsid w:val="0030118F"/>
    <w:rsid w:val="003016BC"/>
    <w:rsid w:val="00301FFE"/>
    <w:rsid w:val="00304B23"/>
    <w:rsid w:val="00304C7C"/>
    <w:rsid w:val="003057BB"/>
    <w:rsid w:val="003059BD"/>
    <w:rsid w:val="0030674B"/>
    <w:rsid w:val="0030724B"/>
    <w:rsid w:val="00310B1F"/>
    <w:rsid w:val="0031121A"/>
    <w:rsid w:val="00314EFD"/>
    <w:rsid w:val="0031706C"/>
    <w:rsid w:val="00317089"/>
    <w:rsid w:val="00320540"/>
    <w:rsid w:val="00320E0D"/>
    <w:rsid w:val="0032209D"/>
    <w:rsid w:val="003227E0"/>
    <w:rsid w:val="00322CCC"/>
    <w:rsid w:val="00322D7C"/>
    <w:rsid w:val="003240C9"/>
    <w:rsid w:val="00324ECC"/>
    <w:rsid w:val="003250C8"/>
    <w:rsid w:val="003252AF"/>
    <w:rsid w:val="003268C4"/>
    <w:rsid w:val="003273D3"/>
    <w:rsid w:val="00327A1E"/>
    <w:rsid w:val="003303A9"/>
    <w:rsid w:val="0033074B"/>
    <w:rsid w:val="003327D3"/>
    <w:rsid w:val="00332DF7"/>
    <w:rsid w:val="00333746"/>
    <w:rsid w:val="003340F4"/>
    <w:rsid w:val="00334214"/>
    <w:rsid w:val="00334F7B"/>
    <w:rsid w:val="00335701"/>
    <w:rsid w:val="00335E7B"/>
    <w:rsid w:val="00337638"/>
    <w:rsid w:val="00337F98"/>
    <w:rsid w:val="00341730"/>
    <w:rsid w:val="0034184B"/>
    <w:rsid w:val="00341FC5"/>
    <w:rsid w:val="0034378D"/>
    <w:rsid w:val="003437C9"/>
    <w:rsid w:val="00343BC8"/>
    <w:rsid w:val="00344B4A"/>
    <w:rsid w:val="00344F2C"/>
    <w:rsid w:val="00345251"/>
    <w:rsid w:val="00345764"/>
    <w:rsid w:val="00345850"/>
    <w:rsid w:val="00347782"/>
    <w:rsid w:val="00347ACF"/>
    <w:rsid w:val="00350796"/>
    <w:rsid w:val="00351204"/>
    <w:rsid w:val="003519F6"/>
    <w:rsid w:val="00354C84"/>
    <w:rsid w:val="0036108C"/>
    <w:rsid w:val="00361212"/>
    <w:rsid w:val="00362F9C"/>
    <w:rsid w:val="0036329B"/>
    <w:rsid w:val="00363E39"/>
    <w:rsid w:val="00364C52"/>
    <w:rsid w:val="00364FBB"/>
    <w:rsid w:val="003658CD"/>
    <w:rsid w:val="00365BEC"/>
    <w:rsid w:val="00365E93"/>
    <w:rsid w:val="00365F41"/>
    <w:rsid w:val="003661BF"/>
    <w:rsid w:val="00366A77"/>
    <w:rsid w:val="00370FCF"/>
    <w:rsid w:val="00372BCB"/>
    <w:rsid w:val="00373CC8"/>
    <w:rsid w:val="00375707"/>
    <w:rsid w:val="003768AB"/>
    <w:rsid w:val="00377008"/>
    <w:rsid w:val="00380962"/>
    <w:rsid w:val="00384634"/>
    <w:rsid w:val="0038611A"/>
    <w:rsid w:val="00386750"/>
    <w:rsid w:val="00387E4C"/>
    <w:rsid w:val="003905F4"/>
    <w:rsid w:val="003909FF"/>
    <w:rsid w:val="00392E71"/>
    <w:rsid w:val="00392F5A"/>
    <w:rsid w:val="0039373F"/>
    <w:rsid w:val="0039570C"/>
    <w:rsid w:val="00395721"/>
    <w:rsid w:val="00395C15"/>
    <w:rsid w:val="0039695A"/>
    <w:rsid w:val="00396F5E"/>
    <w:rsid w:val="0039729A"/>
    <w:rsid w:val="003A0A94"/>
    <w:rsid w:val="003A13B9"/>
    <w:rsid w:val="003A2090"/>
    <w:rsid w:val="003A3338"/>
    <w:rsid w:val="003A6673"/>
    <w:rsid w:val="003A7447"/>
    <w:rsid w:val="003A7F7E"/>
    <w:rsid w:val="003B5646"/>
    <w:rsid w:val="003B5FD3"/>
    <w:rsid w:val="003B6578"/>
    <w:rsid w:val="003B68CA"/>
    <w:rsid w:val="003B7995"/>
    <w:rsid w:val="003B7D94"/>
    <w:rsid w:val="003C156E"/>
    <w:rsid w:val="003C1EB6"/>
    <w:rsid w:val="003C29D2"/>
    <w:rsid w:val="003C3CED"/>
    <w:rsid w:val="003C524C"/>
    <w:rsid w:val="003C6501"/>
    <w:rsid w:val="003C7AC2"/>
    <w:rsid w:val="003C7DC8"/>
    <w:rsid w:val="003D159D"/>
    <w:rsid w:val="003D205B"/>
    <w:rsid w:val="003D3609"/>
    <w:rsid w:val="003D5904"/>
    <w:rsid w:val="003D5DB8"/>
    <w:rsid w:val="003D6506"/>
    <w:rsid w:val="003D6D27"/>
    <w:rsid w:val="003D74B7"/>
    <w:rsid w:val="003E0497"/>
    <w:rsid w:val="003E0635"/>
    <w:rsid w:val="003E0943"/>
    <w:rsid w:val="003E0A6D"/>
    <w:rsid w:val="003E1085"/>
    <w:rsid w:val="003E3560"/>
    <w:rsid w:val="003E4228"/>
    <w:rsid w:val="003E4529"/>
    <w:rsid w:val="003E5BFB"/>
    <w:rsid w:val="003E5F6C"/>
    <w:rsid w:val="003E66F3"/>
    <w:rsid w:val="003E7704"/>
    <w:rsid w:val="003E7DA0"/>
    <w:rsid w:val="003F0BFD"/>
    <w:rsid w:val="003F108D"/>
    <w:rsid w:val="003F1AA5"/>
    <w:rsid w:val="003F2113"/>
    <w:rsid w:val="003F2216"/>
    <w:rsid w:val="003F2BE8"/>
    <w:rsid w:val="003F301E"/>
    <w:rsid w:val="003F43B6"/>
    <w:rsid w:val="003F5366"/>
    <w:rsid w:val="003F6455"/>
    <w:rsid w:val="003F68A8"/>
    <w:rsid w:val="003F6E79"/>
    <w:rsid w:val="003F74B7"/>
    <w:rsid w:val="004003FB"/>
    <w:rsid w:val="00401219"/>
    <w:rsid w:val="004012F9"/>
    <w:rsid w:val="00401850"/>
    <w:rsid w:val="00401BC4"/>
    <w:rsid w:val="00401FFF"/>
    <w:rsid w:val="00404A42"/>
    <w:rsid w:val="004050E5"/>
    <w:rsid w:val="00405232"/>
    <w:rsid w:val="00405612"/>
    <w:rsid w:val="00405B34"/>
    <w:rsid w:val="004079A5"/>
    <w:rsid w:val="00411007"/>
    <w:rsid w:val="00412662"/>
    <w:rsid w:val="004126CA"/>
    <w:rsid w:val="00413D87"/>
    <w:rsid w:val="00413F4B"/>
    <w:rsid w:val="004150A2"/>
    <w:rsid w:val="00415CA1"/>
    <w:rsid w:val="00415DFC"/>
    <w:rsid w:val="00415E58"/>
    <w:rsid w:val="00416514"/>
    <w:rsid w:val="004169DF"/>
    <w:rsid w:val="004172B0"/>
    <w:rsid w:val="00417E65"/>
    <w:rsid w:val="004206F9"/>
    <w:rsid w:val="0042074A"/>
    <w:rsid w:val="00421197"/>
    <w:rsid w:val="00423AEB"/>
    <w:rsid w:val="004250B0"/>
    <w:rsid w:val="004255A5"/>
    <w:rsid w:val="00425CD1"/>
    <w:rsid w:val="00426469"/>
    <w:rsid w:val="004266C9"/>
    <w:rsid w:val="00427F2D"/>
    <w:rsid w:val="004302B8"/>
    <w:rsid w:val="004312A4"/>
    <w:rsid w:val="0043287C"/>
    <w:rsid w:val="004331F4"/>
    <w:rsid w:val="0043395B"/>
    <w:rsid w:val="00433BB8"/>
    <w:rsid w:val="00434723"/>
    <w:rsid w:val="00435EAA"/>
    <w:rsid w:val="00436532"/>
    <w:rsid w:val="00437AED"/>
    <w:rsid w:val="0044132F"/>
    <w:rsid w:val="00441FFE"/>
    <w:rsid w:val="004421D0"/>
    <w:rsid w:val="0044245B"/>
    <w:rsid w:val="00442F31"/>
    <w:rsid w:val="00444B78"/>
    <w:rsid w:val="00444CB8"/>
    <w:rsid w:val="00446049"/>
    <w:rsid w:val="00446429"/>
    <w:rsid w:val="0044774A"/>
    <w:rsid w:val="0045080A"/>
    <w:rsid w:val="004520C9"/>
    <w:rsid w:val="00452C26"/>
    <w:rsid w:val="00454DBC"/>
    <w:rsid w:val="00456CEF"/>
    <w:rsid w:val="00457ED9"/>
    <w:rsid w:val="00460000"/>
    <w:rsid w:val="00460239"/>
    <w:rsid w:val="0046186E"/>
    <w:rsid w:val="00465194"/>
    <w:rsid w:val="00466799"/>
    <w:rsid w:val="004671D6"/>
    <w:rsid w:val="00470F16"/>
    <w:rsid w:val="004716F5"/>
    <w:rsid w:val="00472A8C"/>
    <w:rsid w:val="00473029"/>
    <w:rsid w:val="00475547"/>
    <w:rsid w:val="004758B4"/>
    <w:rsid w:val="004805C7"/>
    <w:rsid w:val="0048396E"/>
    <w:rsid w:val="00483B25"/>
    <w:rsid w:val="00483E62"/>
    <w:rsid w:val="00485DDC"/>
    <w:rsid w:val="004860EC"/>
    <w:rsid w:val="0048682A"/>
    <w:rsid w:val="00486D70"/>
    <w:rsid w:val="004870D0"/>
    <w:rsid w:val="004871A8"/>
    <w:rsid w:val="00490651"/>
    <w:rsid w:val="00491CA5"/>
    <w:rsid w:val="004922FF"/>
    <w:rsid w:val="00492A49"/>
    <w:rsid w:val="00493F2F"/>
    <w:rsid w:val="004948BF"/>
    <w:rsid w:val="00495310"/>
    <w:rsid w:val="004A0AF4"/>
    <w:rsid w:val="004A218F"/>
    <w:rsid w:val="004A34F8"/>
    <w:rsid w:val="004A4138"/>
    <w:rsid w:val="004A458B"/>
    <w:rsid w:val="004A7C78"/>
    <w:rsid w:val="004B1EF3"/>
    <w:rsid w:val="004B2647"/>
    <w:rsid w:val="004B318F"/>
    <w:rsid w:val="004B3848"/>
    <w:rsid w:val="004B38F6"/>
    <w:rsid w:val="004B3B0B"/>
    <w:rsid w:val="004B40F8"/>
    <w:rsid w:val="004B44C9"/>
    <w:rsid w:val="004B4C0C"/>
    <w:rsid w:val="004B5026"/>
    <w:rsid w:val="004B6AE8"/>
    <w:rsid w:val="004B72DD"/>
    <w:rsid w:val="004B7584"/>
    <w:rsid w:val="004B7DED"/>
    <w:rsid w:val="004C019A"/>
    <w:rsid w:val="004C145D"/>
    <w:rsid w:val="004C1714"/>
    <w:rsid w:val="004C2581"/>
    <w:rsid w:val="004C2881"/>
    <w:rsid w:val="004C4A04"/>
    <w:rsid w:val="004C5074"/>
    <w:rsid w:val="004C7EBF"/>
    <w:rsid w:val="004D0096"/>
    <w:rsid w:val="004D01A7"/>
    <w:rsid w:val="004D0C98"/>
    <w:rsid w:val="004D0F5B"/>
    <w:rsid w:val="004D1B06"/>
    <w:rsid w:val="004D28DC"/>
    <w:rsid w:val="004D442A"/>
    <w:rsid w:val="004D496B"/>
    <w:rsid w:val="004D4D39"/>
    <w:rsid w:val="004D50F9"/>
    <w:rsid w:val="004D6A4E"/>
    <w:rsid w:val="004D7C6E"/>
    <w:rsid w:val="004E0643"/>
    <w:rsid w:val="004E0923"/>
    <w:rsid w:val="004E1FE1"/>
    <w:rsid w:val="004E235E"/>
    <w:rsid w:val="004E2502"/>
    <w:rsid w:val="004E3C02"/>
    <w:rsid w:val="004E49E9"/>
    <w:rsid w:val="004E536E"/>
    <w:rsid w:val="004E5C4C"/>
    <w:rsid w:val="004E7257"/>
    <w:rsid w:val="004F11D0"/>
    <w:rsid w:val="004F15B7"/>
    <w:rsid w:val="004F18B6"/>
    <w:rsid w:val="004F1C73"/>
    <w:rsid w:val="004F2033"/>
    <w:rsid w:val="004F27B5"/>
    <w:rsid w:val="004F2A01"/>
    <w:rsid w:val="004F2DD6"/>
    <w:rsid w:val="004F35F8"/>
    <w:rsid w:val="004F468A"/>
    <w:rsid w:val="004F4A2F"/>
    <w:rsid w:val="004F54B1"/>
    <w:rsid w:val="004F5C36"/>
    <w:rsid w:val="004F6053"/>
    <w:rsid w:val="004F6114"/>
    <w:rsid w:val="004F63C3"/>
    <w:rsid w:val="004F70F3"/>
    <w:rsid w:val="004F71CD"/>
    <w:rsid w:val="004F77B2"/>
    <w:rsid w:val="005004AF"/>
    <w:rsid w:val="0050186C"/>
    <w:rsid w:val="0050240B"/>
    <w:rsid w:val="00502F0D"/>
    <w:rsid w:val="00503AB3"/>
    <w:rsid w:val="00503DEA"/>
    <w:rsid w:val="00504B74"/>
    <w:rsid w:val="005067BC"/>
    <w:rsid w:val="005077BD"/>
    <w:rsid w:val="005078FB"/>
    <w:rsid w:val="00510815"/>
    <w:rsid w:val="00511D3C"/>
    <w:rsid w:val="0051211C"/>
    <w:rsid w:val="0051243C"/>
    <w:rsid w:val="0051391E"/>
    <w:rsid w:val="0051470B"/>
    <w:rsid w:val="00515835"/>
    <w:rsid w:val="00515D1C"/>
    <w:rsid w:val="00516632"/>
    <w:rsid w:val="0052024E"/>
    <w:rsid w:val="00520ABD"/>
    <w:rsid w:val="00520DA1"/>
    <w:rsid w:val="00522A9C"/>
    <w:rsid w:val="00522FFC"/>
    <w:rsid w:val="005230D1"/>
    <w:rsid w:val="0052543C"/>
    <w:rsid w:val="00525705"/>
    <w:rsid w:val="00525845"/>
    <w:rsid w:val="00525B09"/>
    <w:rsid w:val="0053011C"/>
    <w:rsid w:val="0053109A"/>
    <w:rsid w:val="00531A96"/>
    <w:rsid w:val="00532832"/>
    <w:rsid w:val="00532F40"/>
    <w:rsid w:val="0053343C"/>
    <w:rsid w:val="0053431A"/>
    <w:rsid w:val="00535C69"/>
    <w:rsid w:val="005364BA"/>
    <w:rsid w:val="00536EF0"/>
    <w:rsid w:val="005379D0"/>
    <w:rsid w:val="00540608"/>
    <w:rsid w:val="0054060B"/>
    <w:rsid w:val="00540BB5"/>
    <w:rsid w:val="005416B3"/>
    <w:rsid w:val="00543126"/>
    <w:rsid w:val="0054320F"/>
    <w:rsid w:val="00544DF7"/>
    <w:rsid w:val="0054562F"/>
    <w:rsid w:val="00547199"/>
    <w:rsid w:val="005506ED"/>
    <w:rsid w:val="00550EC6"/>
    <w:rsid w:val="0055223A"/>
    <w:rsid w:val="00552E35"/>
    <w:rsid w:val="0055432F"/>
    <w:rsid w:val="0055433A"/>
    <w:rsid w:val="0055474E"/>
    <w:rsid w:val="0055474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491F"/>
    <w:rsid w:val="00584B7F"/>
    <w:rsid w:val="005863D9"/>
    <w:rsid w:val="00586D00"/>
    <w:rsid w:val="005874E1"/>
    <w:rsid w:val="00587D2C"/>
    <w:rsid w:val="00590E69"/>
    <w:rsid w:val="00592332"/>
    <w:rsid w:val="0059347D"/>
    <w:rsid w:val="0059377D"/>
    <w:rsid w:val="0059398A"/>
    <w:rsid w:val="00594344"/>
    <w:rsid w:val="005944FE"/>
    <w:rsid w:val="005949F4"/>
    <w:rsid w:val="00594D1F"/>
    <w:rsid w:val="00596387"/>
    <w:rsid w:val="00596D7D"/>
    <w:rsid w:val="00596E89"/>
    <w:rsid w:val="005972B0"/>
    <w:rsid w:val="005975D1"/>
    <w:rsid w:val="005A14BE"/>
    <w:rsid w:val="005A1A2B"/>
    <w:rsid w:val="005A3EEE"/>
    <w:rsid w:val="005A413E"/>
    <w:rsid w:val="005A4586"/>
    <w:rsid w:val="005A56E3"/>
    <w:rsid w:val="005A5BB1"/>
    <w:rsid w:val="005A62BB"/>
    <w:rsid w:val="005B08FF"/>
    <w:rsid w:val="005B0F08"/>
    <w:rsid w:val="005B105D"/>
    <w:rsid w:val="005B171F"/>
    <w:rsid w:val="005B2140"/>
    <w:rsid w:val="005B2972"/>
    <w:rsid w:val="005B2D41"/>
    <w:rsid w:val="005B2FB8"/>
    <w:rsid w:val="005B47EE"/>
    <w:rsid w:val="005B5DA0"/>
    <w:rsid w:val="005B5E65"/>
    <w:rsid w:val="005B5EB9"/>
    <w:rsid w:val="005B78C5"/>
    <w:rsid w:val="005B7E60"/>
    <w:rsid w:val="005C26CD"/>
    <w:rsid w:val="005C2C49"/>
    <w:rsid w:val="005C31E6"/>
    <w:rsid w:val="005C362F"/>
    <w:rsid w:val="005C37CD"/>
    <w:rsid w:val="005C38F0"/>
    <w:rsid w:val="005C5514"/>
    <w:rsid w:val="005C5FC6"/>
    <w:rsid w:val="005C6A16"/>
    <w:rsid w:val="005D05E3"/>
    <w:rsid w:val="005D0950"/>
    <w:rsid w:val="005D0C18"/>
    <w:rsid w:val="005D13E4"/>
    <w:rsid w:val="005D1C0F"/>
    <w:rsid w:val="005D4B1E"/>
    <w:rsid w:val="005D5619"/>
    <w:rsid w:val="005E02FF"/>
    <w:rsid w:val="005E067B"/>
    <w:rsid w:val="005E0FA2"/>
    <w:rsid w:val="005E1338"/>
    <w:rsid w:val="005E1722"/>
    <w:rsid w:val="005E28EC"/>
    <w:rsid w:val="005E2F91"/>
    <w:rsid w:val="005E48F7"/>
    <w:rsid w:val="005E5A08"/>
    <w:rsid w:val="005E5C78"/>
    <w:rsid w:val="005E6782"/>
    <w:rsid w:val="005E7392"/>
    <w:rsid w:val="005E7C84"/>
    <w:rsid w:val="005E7DD5"/>
    <w:rsid w:val="005F16D7"/>
    <w:rsid w:val="005F244D"/>
    <w:rsid w:val="005F29D0"/>
    <w:rsid w:val="005F2D3C"/>
    <w:rsid w:val="005F3706"/>
    <w:rsid w:val="005F4DA3"/>
    <w:rsid w:val="005F59F3"/>
    <w:rsid w:val="005F6597"/>
    <w:rsid w:val="005F6EF1"/>
    <w:rsid w:val="005F7AA4"/>
    <w:rsid w:val="00601791"/>
    <w:rsid w:val="0060278C"/>
    <w:rsid w:val="0060374D"/>
    <w:rsid w:val="006038C7"/>
    <w:rsid w:val="00603BFE"/>
    <w:rsid w:val="00604431"/>
    <w:rsid w:val="00605A2A"/>
    <w:rsid w:val="00606336"/>
    <w:rsid w:val="00607547"/>
    <w:rsid w:val="0061065D"/>
    <w:rsid w:val="00611273"/>
    <w:rsid w:val="00611D5A"/>
    <w:rsid w:val="00611EF5"/>
    <w:rsid w:val="00612B73"/>
    <w:rsid w:val="00613102"/>
    <w:rsid w:val="00613215"/>
    <w:rsid w:val="006158D4"/>
    <w:rsid w:val="00617124"/>
    <w:rsid w:val="006234C6"/>
    <w:rsid w:val="006245B1"/>
    <w:rsid w:val="00624AD3"/>
    <w:rsid w:val="006255A2"/>
    <w:rsid w:val="00625740"/>
    <w:rsid w:val="00625CAF"/>
    <w:rsid w:val="00626052"/>
    <w:rsid w:val="006274B2"/>
    <w:rsid w:val="0062753A"/>
    <w:rsid w:val="00627AF7"/>
    <w:rsid w:val="00632119"/>
    <w:rsid w:val="00632766"/>
    <w:rsid w:val="0063376A"/>
    <w:rsid w:val="00635382"/>
    <w:rsid w:val="00636E84"/>
    <w:rsid w:val="0064040A"/>
    <w:rsid w:val="00642593"/>
    <w:rsid w:val="006428EC"/>
    <w:rsid w:val="00642F9F"/>
    <w:rsid w:val="00643066"/>
    <w:rsid w:val="00644F25"/>
    <w:rsid w:val="00645A97"/>
    <w:rsid w:val="006464DC"/>
    <w:rsid w:val="006474B0"/>
    <w:rsid w:val="006476B8"/>
    <w:rsid w:val="00647BA2"/>
    <w:rsid w:val="00650EFA"/>
    <w:rsid w:val="0065233E"/>
    <w:rsid w:val="006523BB"/>
    <w:rsid w:val="0065351D"/>
    <w:rsid w:val="00653D27"/>
    <w:rsid w:val="006541D9"/>
    <w:rsid w:val="00654677"/>
    <w:rsid w:val="00654929"/>
    <w:rsid w:val="00654D61"/>
    <w:rsid w:val="0065503E"/>
    <w:rsid w:val="00655F01"/>
    <w:rsid w:val="0066052D"/>
    <w:rsid w:val="00661742"/>
    <w:rsid w:val="00661831"/>
    <w:rsid w:val="00662129"/>
    <w:rsid w:val="00662894"/>
    <w:rsid w:val="00664918"/>
    <w:rsid w:val="00664EFE"/>
    <w:rsid w:val="00665FDA"/>
    <w:rsid w:val="00666517"/>
    <w:rsid w:val="0066690F"/>
    <w:rsid w:val="00666C47"/>
    <w:rsid w:val="00667E6A"/>
    <w:rsid w:val="0067171C"/>
    <w:rsid w:val="006733A3"/>
    <w:rsid w:val="00673922"/>
    <w:rsid w:val="00673A5F"/>
    <w:rsid w:val="00676132"/>
    <w:rsid w:val="00676F35"/>
    <w:rsid w:val="0067741A"/>
    <w:rsid w:val="00677D6C"/>
    <w:rsid w:val="0068111F"/>
    <w:rsid w:val="00681D97"/>
    <w:rsid w:val="00681F35"/>
    <w:rsid w:val="0068234E"/>
    <w:rsid w:val="00683274"/>
    <w:rsid w:val="00684038"/>
    <w:rsid w:val="0068427F"/>
    <w:rsid w:val="006843D2"/>
    <w:rsid w:val="00684D38"/>
    <w:rsid w:val="006861C6"/>
    <w:rsid w:val="00686699"/>
    <w:rsid w:val="00686AE8"/>
    <w:rsid w:val="00686B5E"/>
    <w:rsid w:val="006874F5"/>
    <w:rsid w:val="00690B22"/>
    <w:rsid w:val="006913C1"/>
    <w:rsid w:val="00692720"/>
    <w:rsid w:val="00692A50"/>
    <w:rsid w:val="00692D1E"/>
    <w:rsid w:val="0069666F"/>
    <w:rsid w:val="00697E06"/>
    <w:rsid w:val="006A0DEA"/>
    <w:rsid w:val="006A0E8C"/>
    <w:rsid w:val="006A289B"/>
    <w:rsid w:val="006A2B14"/>
    <w:rsid w:val="006A4624"/>
    <w:rsid w:val="006A525F"/>
    <w:rsid w:val="006A5332"/>
    <w:rsid w:val="006A5728"/>
    <w:rsid w:val="006A64F4"/>
    <w:rsid w:val="006A6B42"/>
    <w:rsid w:val="006A6FA0"/>
    <w:rsid w:val="006B059E"/>
    <w:rsid w:val="006B27A7"/>
    <w:rsid w:val="006B28A4"/>
    <w:rsid w:val="006B4141"/>
    <w:rsid w:val="006B42D3"/>
    <w:rsid w:val="006B44DE"/>
    <w:rsid w:val="006B72FD"/>
    <w:rsid w:val="006B7606"/>
    <w:rsid w:val="006B77F4"/>
    <w:rsid w:val="006B78ED"/>
    <w:rsid w:val="006C0772"/>
    <w:rsid w:val="006C0B47"/>
    <w:rsid w:val="006C0D9C"/>
    <w:rsid w:val="006C188D"/>
    <w:rsid w:val="006C2A20"/>
    <w:rsid w:val="006C4961"/>
    <w:rsid w:val="006C6236"/>
    <w:rsid w:val="006C6559"/>
    <w:rsid w:val="006D0324"/>
    <w:rsid w:val="006D067D"/>
    <w:rsid w:val="006D0DBF"/>
    <w:rsid w:val="006D1382"/>
    <w:rsid w:val="006D1491"/>
    <w:rsid w:val="006D18A2"/>
    <w:rsid w:val="006D2ACD"/>
    <w:rsid w:val="006D3372"/>
    <w:rsid w:val="006D41D2"/>
    <w:rsid w:val="006D45C3"/>
    <w:rsid w:val="006D486C"/>
    <w:rsid w:val="006D4F45"/>
    <w:rsid w:val="006D55AF"/>
    <w:rsid w:val="006D7CBB"/>
    <w:rsid w:val="006E0FE3"/>
    <w:rsid w:val="006E1AF0"/>
    <w:rsid w:val="006E2483"/>
    <w:rsid w:val="006E2C48"/>
    <w:rsid w:val="006E3817"/>
    <w:rsid w:val="006E43CC"/>
    <w:rsid w:val="006E5094"/>
    <w:rsid w:val="006E5327"/>
    <w:rsid w:val="006E5447"/>
    <w:rsid w:val="006E5B90"/>
    <w:rsid w:val="006E5D33"/>
    <w:rsid w:val="006E784D"/>
    <w:rsid w:val="006E7DFC"/>
    <w:rsid w:val="006E7FB0"/>
    <w:rsid w:val="006F06CF"/>
    <w:rsid w:val="006F0A54"/>
    <w:rsid w:val="006F1A20"/>
    <w:rsid w:val="006F3730"/>
    <w:rsid w:val="006F487E"/>
    <w:rsid w:val="006F4B4D"/>
    <w:rsid w:val="006F5F12"/>
    <w:rsid w:val="006F6BAF"/>
    <w:rsid w:val="006F6D55"/>
    <w:rsid w:val="006F73A2"/>
    <w:rsid w:val="006F7EA8"/>
    <w:rsid w:val="006F7F0B"/>
    <w:rsid w:val="00702564"/>
    <w:rsid w:val="0070287C"/>
    <w:rsid w:val="007031BD"/>
    <w:rsid w:val="00703C75"/>
    <w:rsid w:val="00705338"/>
    <w:rsid w:val="00705457"/>
    <w:rsid w:val="0070617A"/>
    <w:rsid w:val="00706FC8"/>
    <w:rsid w:val="0071181A"/>
    <w:rsid w:val="00711D6C"/>
    <w:rsid w:val="00712746"/>
    <w:rsid w:val="00713AC0"/>
    <w:rsid w:val="007149AA"/>
    <w:rsid w:val="00714B0A"/>
    <w:rsid w:val="00715088"/>
    <w:rsid w:val="007156F9"/>
    <w:rsid w:val="0071631C"/>
    <w:rsid w:val="00720169"/>
    <w:rsid w:val="00720D2E"/>
    <w:rsid w:val="00721895"/>
    <w:rsid w:val="00721FC9"/>
    <w:rsid w:val="007226D5"/>
    <w:rsid w:val="00723BDF"/>
    <w:rsid w:val="00724E58"/>
    <w:rsid w:val="007251D4"/>
    <w:rsid w:val="007259BA"/>
    <w:rsid w:val="00726EF6"/>
    <w:rsid w:val="007271D4"/>
    <w:rsid w:val="0072727E"/>
    <w:rsid w:val="0072730C"/>
    <w:rsid w:val="00727C70"/>
    <w:rsid w:val="00727EB4"/>
    <w:rsid w:val="00730537"/>
    <w:rsid w:val="00731DFD"/>
    <w:rsid w:val="00732478"/>
    <w:rsid w:val="00735243"/>
    <w:rsid w:val="007360C5"/>
    <w:rsid w:val="00736E83"/>
    <w:rsid w:val="0073704E"/>
    <w:rsid w:val="00737447"/>
    <w:rsid w:val="0073775D"/>
    <w:rsid w:val="0073798D"/>
    <w:rsid w:val="00740575"/>
    <w:rsid w:val="0074090C"/>
    <w:rsid w:val="00740B1A"/>
    <w:rsid w:val="00742944"/>
    <w:rsid w:val="007439F2"/>
    <w:rsid w:val="00743B15"/>
    <w:rsid w:val="00744071"/>
    <w:rsid w:val="00744862"/>
    <w:rsid w:val="00745A38"/>
    <w:rsid w:val="00746133"/>
    <w:rsid w:val="00746211"/>
    <w:rsid w:val="00746437"/>
    <w:rsid w:val="00746586"/>
    <w:rsid w:val="00746671"/>
    <w:rsid w:val="00746E6D"/>
    <w:rsid w:val="00750E8B"/>
    <w:rsid w:val="00751A1D"/>
    <w:rsid w:val="00753053"/>
    <w:rsid w:val="00753F0E"/>
    <w:rsid w:val="00755E3C"/>
    <w:rsid w:val="0075707E"/>
    <w:rsid w:val="00757D56"/>
    <w:rsid w:val="00760237"/>
    <w:rsid w:val="00760DDE"/>
    <w:rsid w:val="00760F70"/>
    <w:rsid w:val="0076280A"/>
    <w:rsid w:val="00763C3A"/>
    <w:rsid w:val="00764DD9"/>
    <w:rsid w:val="0076553A"/>
    <w:rsid w:val="00765DB5"/>
    <w:rsid w:val="007669E7"/>
    <w:rsid w:val="00766C99"/>
    <w:rsid w:val="007703A1"/>
    <w:rsid w:val="00770CDB"/>
    <w:rsid w:val="0077142A"/>
    <w:rsid w:val="007725D5"/>
    <w:rsid w:val="00772C43"/>
    <w:rsid w:val="0077535C"/>
    <w:rsid w:val="007759D1"/>
    <w:rsid w:val="00775D56"/>
    <w:rsid w:val="0077678C"/>
    <w:rsid w:val="00780509"/>
    <w:rsid w:val="007805FF"/>
    <w:rsid w:val="007823A1"/>
    <w:rsid w:val="007833F3"/>
    <w:rsid w:val="007847B8"/>
    <w:rsid w:val="0078541A"/>
    <w:rsid w:val="007856E0"/>
    <w:rsid w:val="00785A71"/>
    <w:rsid w:val="00785CF2"/>
    <w:rsid w:val="00786017"/>
    <w:rsid w:val="00787219"/>
    <w:rsid w:val="00787598"/>
    <w:rsid w:val="007904DF"/>
    <w:rsid w:val="00791480"/>
    <w:rsid w:val="007929A4"/>
    <w:rsid w:val="00793F4D"/>
    <w:rsid w:val="00796C3B"/>
    <w:rsid w:val="00796FD1"/>
    <w:rsid w:val="007975F9"/>
    <w:rsid w:val="00797B67"/>
    <w:rsid w:val="007A04D0"/>
    <w:rsid w:val="007A0A68"/>
    <w:rsid w:val="007A1525"/>
    <w:rsid w:val="007A1DB2"/>
    <w:rsid w:val="007A2059"/>
    <w:rsid w:val="007A35F3"/>
    <w:rsid w:val="007A3CCC"/>
    <w:rsid w:val="007A6CA0"/>
    <w:rsid w:val="007A72C7"/>
    <w:rsid w:val="007B003C"/>
    <w:rsid w:val="007B0B17"/>
    <w:rsid w:val="007B1D69"/>
    <w:rsid w:val="007B2360"/>
    <w:rsid w:val="007B2EAD"/>
    <w:rsid w:val="007B3872"/>
    <w:rsid w:val="007B4247"/>
    <w:rsid w:val="007B4AA1"/>
    <w:rsid w:val="007B5993"/>
    <w:rsid w:val="007B6CCC"/>
    <w:rsid w:val="007B7457"/>
    <w:rsid w:val="007B7EAE"/>
    <w:rsid w:val="007C02FD"/>
    <w:rsid w:val="007C09D3"/>
    <w:rsid w:val="007C198B"/>
    <w:rsid w:val="007C1B86"/>
    <w:rsid w:val="007C2E76"/>
    <w:rsid w:val="007C3511"/>
    <w:rsid w:val="007C4F28"/>
    <w:rsid w:val="007C5D1B"/>
    <w:rsid w:val="007C5D41"/>
    <w:rsid w:val="007C5FC6"/>
    <w:rsid w:val="007D02AF"/>
    <w:rsid w:val="007D221F"/>
    <w:rsid w:val="007D3141"/>
    <w:rsid w:val="007D3D04"/>
    <w:rsid w:val="007D3D05"/>
    <w:rsid w:val="007D4143"/>
    <w:rsid w:val="007D4193"/>
    <w:rsid w:val="007D4988"/>
    <w:rsid w:val="007D5DB5"/>
    <w:rsid w:val="007D5DE2"/>
    <w:rsid w:val="007D656C"/>
    <w:rsid w:val="007D6A9E"/>
    <w:rsid w:val="007D7C6F"/>
    <w:rsid w:val="007E034A"/>
    <w:rsid w:val="007E03E4"/>
    <w:rsid w:val="007E0B66"/>
    <w:rsid w:val="007E1389"/>
    <w:rsid w:val="007E1A90"/>
    <w:rsid w:val="007E28DD"/>
    <w:rsid w:val="007E3A7A"/>
    <w:rsid w:val="007E565A"/>
    <w:rsid w:val="007E6B79"/>
    <w:rsid w:val="007F19A2"/>
    <w:rsid w:val="007F28E2"/>
    <w:rsid w:val="007F2918"/>
    <w:rsid w:val="007F304D"/>
    <w:rsid w:val="007F3BB5"/>
    <w:rsid w:val="007F42C8"/>
    <w:rsid w:val="007F515C"/>
    <w:rsid w:val="007F6530"/>
    <w:rsid w:val="007F693B"/>
    <w:rsid w:val="007F6BC3"/>
    <w:rsid w:val="007F6D46"/>
    <w:rsid w:val="00800E29"/>
    <w:rsid w:val="00801CB5"/>
    <w:rsid w:val="00801D37"/>
    <w:rsid w:val="00802CAD"/>
    <w:rsid w:val="00804557"/>
    <w:rsid w:val="00806759"/>
    <w:rsid w:val="0080774B"/>
    <w:rsid w:val="0081126A"/>
    <w:rsid w:val="0081176E"/>
    <w:rsid w:val="00811D9B"/>
    <w:rsid w:val="008121B2"/>
    <w:rsid w:val="00812406"/>
    <w:rsid w:val="00812599"/>
    <w:rsid w:val="00812C7E"/>
    <w:rsid w:val="00813CCF"/>
    <w:rsid w:val="0081638C"/>
    <w:rsid w:val="00817728"/>
    <w:rsid w:val="008178EE"/>
    <w:rsid w:val="00817F20"/>
    <w:rsid w:val="00820186"/>
    <w:rsid w:val="0082092B"/>
    <w:rsid w:val="00820EF0"/>
    <w:rsid w:val="008210BE"/>
    <w:rsid w:val="008211BA"/>
    <w:rsid w:val="0082141D"/>
    <w:rsid w:val="00821510"/>
    <w:rsid w:val="00822253"/>
    <w:rsid w:val="008229BA"/>
    <w:rsid w:val="00822D44"/>
    <w:rsid w:val="00823D31"/>
    <w:rsid w:val="00824507"/>
    <w:rsid w:val="00827BD7"/>
    <w:rsid w:val="00831419"/>
    <w:rsid w:val="00832999"/>
    <w:rsid w:val="00832D82"/>
    <w:rsid w:val="00832D88"/>
    <w:rsid w:val="00832EAC"/>
    <w:rsid w:val="00834688"/>
    <w:rsid w:val="00835C67"/>
    <w:rsid w:val="0083627F"/>
    <w:rsid w:val="00837BA6"/>
    <w:rsid w:val="00840074"/>
    <w:rsid w:val="00840487"/>
    <w:rsid w:val="00843278"/>
    <w:rsid w:val="00843362"/>
    <w:rsid w:val="008442E8"/>
    <w:rsid w:val="008449DE"/>
    <w:rsid w:val="00844A5E"/>
    <w:rsid w:val="00844C07"/>
    <w:rsid w:val="0084520C"/>
    <w:rsid w:val="00846AC8"/>
    <w:rsid w:val="008479AE"/>
    <w:rsid w:val="00847A82"/>
    <w:rsid w:val="00847E86"/>
    <w:rsid w:val="00851E60"/>
    <w:rsid w:val="008524F7"/>
    <w:rsid w:val="0085290C"/>
    <w:rsid w:val="00854ADE"/>
    <w:rsid w:val="00854D67"/>
    <w:rsid w:val="008564E3"/>
    <w:rsid w:val="00856786"/>
    <w:rsid w:val="0085729F"/>
    <w:rsid w:val="008603E9"/>
    <w:rsid w:val="00860FF1"/>
    <w:rsid w:val="0086269D"/>
    <w:rsid w:val="00862960"/>
    <w:rsid w:val="008636C2"/>
    <w:rsid w:val="00863DFF"/>
    <w:rsid w:val="00864791"/>
    <w:rsid w:val="00864F42"/>
    <w:rsid w:val="00866153"/>
    <w:rsid w:val="0086787B"/>
    <w:rsid w:val="0087029F"/>
    <w:rsid w:val="0087056A"/>
    <w:rsid w:val="00870D36"/>
    <w:rsid w:val="00871881"/>
    <w:rsid w:val="00872C74"/>
    <w:rsid w:val="00872D0B"/>
    <w:rsid w:val="00872F26"/>
    <w:rsid w:val="00873488"/>
    <w:rsid w:val="00873FE4"/>
    <w:rsid w:val="0087482B"/>
    <w:rsid w:val="008749D6"/>
    <w:rsid w:val="008806DE"/>
    <w:rsid w:val="0088082B"/>
    <w:rsid w:val="00880EEC"/>
    <w:rsid w:val="008817D1"/>
    <w:rsid w:val="008817FA"/>
    <w:rsid w:val="008823CE"/>
    <w:rsid w:val="00883099"/>
    <w:rsid w:val="00884880"/>
    <w:rsid w:val="0088490C"/>
    <w:rsid w:val="00885CB8"/>
    <w:rsid w:val="00885E4C"/>
    <w:rsid w:val="00886405"/>
    <w:rsid w:val="00887341"/>
    <w:rsid w:val="00887467"/>
    <w:rsid w:val="00887D96"/>
    <w:rsid w:val="008906E2"/>
    <w:rsid w:val="00890C1A"/>
    <w:rsid w:val="00891B62"/>
    <w:rsid w:val="00891EB8"/>
    <w:rsid w:val="00891F85"/>
    <w:rsid w:val="008923A0"/>
    <w:rsid w:val="0089272A"/>
    <w:rsid w:val="0089276B"/>
    <w:rsid w:val="00894033"/>
    <w:rsid w:val="00895AC9"/>
    <w:rsid w:val="00896163"/>
    <w:rsid w:val="00896B60"/>
    <w:rsid w:val="00897B0C"/>
    <w:rsid w:val="00897FC7"/>
    <w:rsid w:val="008A25F7"/>
    <w:rsid w:val="008A2781"/>
    <w:rsid w:val="008A2919"/>
    <w:rsid w:val="008A307A"/>
    <w:rsid w:val="008A414D"/>
    <w:rsid w:val="008A41A4"/>
    <w:rsid w:val="008A5C5F"/>
    <w:rsid w:val="008A6361"/>
    <w:rsid w:val="008A69EC"/>
    <w:rsid w:val="008B01D7"/>
    <w:rsid w:val="008B2975"/>
    <w:rsid w:val="008B2DB5"/>
    <w:rsid w:val="008B5292"/>
    <w:rsid w:val="008B592D"/>
    <w:rsid w:val="008B5B8F"/>
    <w:rsid w:val="008B613B"/>
    <w:rsid w:val="008B70B0"/>
    <w:rsid w:val="008B771E"/>
    <w:rsid w:val="008B7C6B"/>
    <w:rsid w:val="008C0254"/>
    <w:rsid w:val="008C075D"/>
    <w:rsid w:val="008C0CB3"/>
    <w:rsid w:val="008C1110"/>
    <w:rsid w:val="008C15F9"/>
    <w:rsid w:val="008C170B"/>
    <w:rsid w:val="008C33D7"/>
    <w:rsid w:val="008C4596"/>
    <w:rsid w:val="008C5C34"/>
    <w:rsid w:val="008C6E77"/>
    <w:rsid w:val="008C741C"/>
    <w:rsid w:val="008C7CB8"/>
    <w:rsid w:val="008D15D1"/>
    <w:rsid w:val="008D1876"/>
    <w:rsid w:val="008D22F0"/>
    <w:rsid w:val="008D39AB"/>
    <w:rsid w:val="008D3FFF"/>
    <w:rsid w:val="008D43BF"/>
    <w:rsid w:val="008D479A"/>
    <w:rsid w:val="008D48AF"/>
    <w:rsid w:val="008D519D"/>
    <w:rsid w:val="008D5948"/>
    <w:rsid w:val="008D5BAF"/>
    <w:rsid w:val="008D6814"/>
    <w:rsid w:val="008D6C88"/>
    <w:rsid w:val="008D739A"/>
    <w:rsid w:val="008D7477"/>
    <w:rsid w:val="008D777B"/>
    <w:rsid w:val="008E04A9"/>
    <w:rsid w:val="008E1336"/>
    <w:rsid w:val="008E5AAB"/>
    <w:rsid w:val="008E77FA"/>
    <w:rsid w:val="008F1E8A"/>
    <w:rsid w:val="008F23A9"/>
    <w:rsid w:val="008F23CB"/>
    <w:rsid w:val="008F2F46"/>
    <w:rsid w:val="008F476D"/>
    <w:rsid w:val="008F50D8"/>
    <w:rsid w:val="008F5D6B"/>
    <w:rsid w:val="008F6A3F"/>
    <w:rsid w:val="008F6E57"/>
    <w:rsid w:val="0090018B"/>
    <w:rsid w:val="00900AFE"/>
    <w:rsid w:val="00901A37"/>
    <w:rsid w:val="00903D54"/>
    <w:rsid w:val="00904767"/>
    <w:rsid w:val="00904E0D"/>
    <w:rsid w:val="0090639B"/>
    <w:rsid w:val="00906421"/>
    <w:rsid w:val="009068DF"/>
    <w:rsid w:val="00907D21"/>
    <w:rsid w:val="009110F4"/>
    <w:rsid w:val="009111F3"/>
    <w:rsid w:val="009119AB"/>
    <w:rsid w:val="00912C94"/>
    <w:rsid w:val="009140E6"/>
    <w:rsid w:val="009141FB"/>
    <w:rsid w:val="009145F4"/>
    <w:rsid w:val="009160D4"/>
    <w:rsid w:val="009169BA"/>
    <w:rsid w:val="00916CEA"/>
    <w:rsid w:val="009172BD"/>
    <w:rsid w:val="009209F6"/>
    <w:rsid w:val="00921DB2"/>
    <w:rsid w:val="00923CF3"/>
    <w:rsid w:val="00923EE5"/>
    <w:rsid w:val="00924568"/>
    <w:rsid w:val="00924954"/>
    <w:rsid w:val="00924D41"/>
    <w:rsid w:val="00926956"/>
    <w:rsid w:val="00930C71"/>
    <w:rsid w:val="0093131D"/>
    <w:rsid w:val="00931B73"/>
    <w:rsid w:val="00931C00"/>
    <w:rsid w:val="00933364"/>
    <w:rsid w:val="00933A91"/>
    <w:rsid w:val="00933FB7"/>
    <w:rsid w:val="009343BA"/>
    <w:rsid w:val="00934815"/>
    <w:rsid w:val="0093505D"/>
    <w:rsid w:val="0093532E"/>
    <w:rsid w:val="00935402"/>
    <w:rsid w:val="00935A16"/>
    <w:rsid w:val="00935D7C"/>
    <w:rsid w:val="00936132"/>
    <w:rsid w:val="00936223"/>
    <w:rsid w:val="00936C8F"/>
    <w:rsid w:val="00936E23"/>
    <w:rsid w:val="00940086"/>
    <w:rsid w:val="009401EA"/>
    <w:rsid w:val="00941691"/>
    <w:rsid w:val="0094273B"/>
    <w:rsid w:val="00942F7C"/>
    <w:rsid w:val="00943C71"/>
    <w:rsid w:val="00944826"/>
    <w:rsid w:val="00944F8B"/>
    <w:rsid w:val="0094593C"/>
    <w:rsid w:val="009467BC"/>
    <w:rsid w:val="00947515"/>
    <w:rsid w:val="00947927"/>
    <w:rsid w:val="00947E55"/>
    <w:rsid w:val="00952941"/>
    <w:rsid w:val="00954036"/>
    <w:rsid w:val="009548F4"/>
    <w:rsid w:val="009549BB"/>
    <w:rsid w:val="00954F92"/>
    <w:rsid w:val="00956B0F"/>
    <w:rsid w:val="0095720B"/>
    <w:rsid w:val="009574DE"/>
    <w:rsid w:val="009575D7"/>
    <w:rsid w:val="00957878"/>
    <w:rsid w:val="0096081C"/>
    <w:rsid w:val="00961733"/>
    <w:rsid w:val="00965748"/>
    <w:rsid w:val="00965954"/>
    <w:rsid w:val="00965E92"/>
    <w:rsid w:val="00967904"/>
    <w:rsid w:val="00967957"/>
    <w:rsid w:val="00973EF4"/>
    <w:rsid w:val="0097450D"/>
    <w:rsid w:val="00974760"/>
    <w:rsid w:val="00975078"/>
    <w:rsid w:val="00975641"/>
    <w:rsid w:val="00975A47"/>
    <w:rsid w:val="009764E3"/>
    <w:rsid w:val="00977376"/>
    <w:rsid w:val="0098039A"/>
    <w:rsid w:val="00980B3C"/>
    <w:rsid w:val="00980E91"/>
    <w:rsid w:val="009812DF"/>
    <w:rsid w:val="009826BC"/>
    <w:rsid w:val="00982DBA"/>
    <w:rsid w:val="00983AA3"/>
    <w:rsid w:val="009841B2"/>
    <w:rsid w:val="00984545"/>
    <w:rsid w:val="00986CC3"/>
    <w:rsid w:val="009879E7"/>
    <w:rsid w:val="00990339"/>
    <w:rsid w:val="00990B9E"/>
    <w:rsid w:val="00991B9E"/>
    <w:rsid w:val="00994BFF"/>
    <w:rsid w:val="009962B5"/>
    <w:rsid w:val="0099688E"/>
    <w:rsid w:val="00996DFD"/>
    <w:rsid w:val="009A0A35"/>
    <w:rsid w:val="009A10F2"/>
    <w:rsid w:val="009A3167"/>
    <w:rsid w:val="009A5356"/>
    <w:rsid w:val="009A5984"/>
    <w:rsid w:val="009A7015"/>
    <w:rsid w:val="009A711E"/>
    <w:rsid w:val="009A73D4"/>
    <w:rsid w:val="009B0021"/>
    <w:rsid w:val="009B04A1"/>
    <w:rsid w:val="009B09D5"/>
    <w:rsid w:val="009B0D65"/>
    <w:rsid w:val="009B17BC"/>
    <w:rsid w:val="009B3971"/>
    <w:rsid w:val="009B3B37"/>
    <w:rsid w:val="009B3CE8"/>
    <w:rsid w:val="009B570F"/>
    <w:rsid w:val="009B5FFA"/>
    <w:rsid w:val="009B64E7"/>
    <w:rsid w:val="009B6682"/>
    <w:rsid w:val="009B670C"/>
    <w:rsid w:val="009B75AF"/>
    <w:rsid w:val="009B75FB"/>
    <w:rsid w:val="009B7BFF"/>
    <w:rsid w:val="009C18BE"/>
    <w:rsid w:val="009C1FAB"/>
    <w:rsid w:val="009C2826"/>
    <w:rsid w:val="009C2C7E"/>
    <w:rsid w:val="009C49DC"/>
    <w:rsid w:val="009C6787"/>
    <w:rsid w:val="009C6C4A"/>
    <w:rsid w:val="009D13CC"/>
    <w:rsid w:val="009D1455"/>
    <w:rsid w:val="009D16F9"/>
    <w:rsid w:val="009D20EC"/>
    <w:rsid w:val="009D2C81"/>
    <w:rsid w:val="009D2F92"/>
    <w:rsid w:val="009D554B"/>
    <w:rsid w:val="009D5743"/>
    <w:rsid w:val="009D6049"/>
    <w:rsid w:val="009D6194"/>
    <w:rsid w:val="009E28FA"/>
    <w:rsid w:val="009E2DA7"/>
    <w:rsid w:val="009E31EB"/>
    <w:rsid w:val="009E3517"/>
    <w:rsid w:val="009E38D9"/>
    <w:rsid w:val="009E3EEE"/>
    <w:rsid w:val="009E4E75"/>
    <w:rsid w:val="009E6461"/>
    <w:rsid w:val="009E6654"/>
    <w:rsid w:val="009E77C1"/>
    <w:rsid w:val="009F0292"/>
    <w:rsid w:val="009F0F01"/>
    <w:rsid w:val="009F14DD"/>
    <w:rsid w:val="009F16E5"/>
    <w:rsid w:val="009F4437"/>
    <w:rsid w:val="009F4885"/>
    <w:rsid w:val="009F4A5C"/>
    <w:rsid w:val="009F5284"/>
    <w:rsid w:val="009F5A82"/>
    <w:rsid w:val="009F5DA3"/>
    <w:rsid w:val="009F5F63"/>
    <w:rsid w:val="009F6041"/>
    <w:rsid w:val="009F651D"/>
    <w:rsid w:val="009F6694"/>
    <w:rsid w:val="009F73F5"/>
    <w:rsid w:val="009F750E"/>
    <w:rsid w:val="00A01082"/>
    <w:rsid w:val="00A010CC"/>
    <w:rsid w:val="00A01B60"/>
    <w:rsid w:val="00A0213D"/>
    <w:rsid w:val="00A03D0B"/>
    <w:rsid w:val="00A03E96"/>
    <w:rsid w:val="00A0580F"/>
    <w:rsid w:val="00A05C2E"/>
    <w:rsid w:val="00A05CC6"/>
    <w:rsid w:val="00A0723C"/>
    <w:rsid w:val="00A07796"/>
    <w:rsid w:val="00A079B5"/>
    <w:rsid w:val="00A079CA"/>
    <w:rsid w:val="00A10384"/>
    <w:rsid w:val="00A126CE"/>
    <w:rsid w:val="00A12B15"/>
    <w:rsid w:val="00A12CD5"/>
    <w:rsid w:val="00A15849"/>
    <w:rsid w:val="00A16247"/>
    <w:rsid w:val="00A1662F"/>
    <w:rsid w:val="00A16673"/>
    <w:rsid w:val="00A16DCF"/>
    <w:rsid w:val="00A175E2"/>
    <w:rsid w:val="00A1780F"/>
    <w:rsid w:val="00A2100B"/>
    <w:rsid w:val="00A21CA9"/>
    <w:rsid w:val="00A228B9"/>
    <w:rsid w:val="00A2372C"/>
    <w:rsid w:val="00A23F1D"/>
    <w:rsid w:val="00A24D28"/>
    <w:rsid w:val="00A26FA2"/>
    <w:rsid w:val="00A30462"/>
    <w:rsid w:val="00A31155"/>
    <w:rsid w:val="00A31EBF"/>
    <w:rsid w:val="00A32C1A"/>
    <w:rsid w:val="00A33308"/>
    <w:rsid w:val="00A33FCF"/>
    <w:rsid w:val="00A347E3"/>
    <w:rsid w:val="00A34EFE"/>
    <w:rsid w:val="00A3607F"/>
    <w:rsid w:val="00A36E4F"/>
    <w:rsid w:val="00A376CE"/>
    <w:rsid w:val="00A407F3"/>
    <w:rsid w:val="00A411B6"/>
    <w:rsid w:val="00A422DF"/>
    <w:rsid w:val="00A42609"/>
    <w:rsid w:val="00A42E79"/>
    <w:rsid w:val="00A43A61"/>
    <w:rsid w:val="00A43D79"/>
    <w:rsid w:val="00A4434E"/>
    <w:rsid w:val="00A4559F"/>
    <w:rsid w:val="00A47B58"/>
    <w:rsid w:val="00A47C61"/>
    <w:rsid w:val="00A50113"/>
    <w:rsid w:val="00A50327"/>
    <w:rsid w:val="00A5097C"/>
    <w:rsid w:val="00A50A44"/>
    <w:rsid w:val="00A50A72"/>
    <w:rsid w:val="00A51688"/>
    <w:rsid w:val="00A51828"/>
    <w:rsid w:val="00A52454"/>
    <w:rsid w:val="00A52989"/>
    <w:rsid w:val="00A53CDE"/>
    <w:rsid w:val="00A550CE"/>
    <w:rsid w:val="00A55805"/>
    <w:rsid w:val="00A55E00"/>
    <w:rsid w:val="00A56C53"/>
    <w:rsid w:val="00A60788"/>
    <w:rsid w:val="00A61364"/>
    <w:rsid w:val="00A61C6A"/>
    <w:rsid w:val="00A62EAF"/>
    <w:rsid w:val="00A6396A"/>
    <w:rsid w:val="00A63B30"/>
    <w:rsid w:val="00A64C06"/>
    <w:rsid w:val="00A64F24"/>
    <w:rsid w:val="00A653AA"/>
    <w:rsid w:val="00A659C1"/>
    <w:rsid w:val="00A666D8"/>
    <w:rsid w:val="00A67438"/>
    <w:rsid w:val="00A676A9"/>
    <w:rsid w:val="00A703DF"/>
    <w:rsid w:val="00A70B8B"/>
    <w:rsid w:val="00A73983"/>
    <w:rsid w:val="00A73A0F"/>
    <w:rsid w:val="00A74BC9"/>
    <w:rsid w:val="00A75B0F"/>
    <w:rsid w:val="00A761D2"/>
    <w:rsid w:val="00A76F08"/>
    <w:rsid w:val="00A77567"/>
    <w:rsid w:val="00A77777"/>
    <w:rsid w:val="00A77AF8"/>
    <w:rsid w:val="00A803DE"/>
    <w:rsid w:val="00A80483"/>
    <w:rsid w:val="00A82DB2"/>
    <w:rsid w:val="00A83F6F"/>
    <w:rsid w:val="00A84811"/>
    <w:rsid w:val="00A85E21"/>
    <w:rsid w:val="00A86158"/>
    <w:rsid w:val="00A866C8"/>
    <w:rsid w:val="00A876C9"/>
    <w:rsid w:val="00A87F7D"/>
    <w:rsid w:val="00A918E7"/>
    <w:rsid w:val="00A931B9"/>
    <w:rsid w:val="00A952D1"/>
    <w:rsid w:val="00AA05C7"/>
    <w:rsid w:val="00AA12AB"/>
    <w:rsid w:val="00AA1CD4"/>
    <w:rsid w:val="00AA34A3"/>
    <w:rsid w:val="00AA3C5D"/>
    <w:rsid w:val="00AA5110"/>
    <w:rsid w:val="00AA591D"/>
    <w:rsid w:val="00AA686A"/>
    <w:rsid w:val="00AA6DA4"/>
    <w:rsid w:val="00AA7435"/>
    <w:rsid w:val="00AA7689"/>
    <w:rsid w:val="00AB0477"/>
    <w:rsid w:val="00AB0D77"/>
    <w:rsid w:val="00AB1DA6"/>
    <w:rsid w:val="00AB33CC"/>
    <w:rsid w:val="00AB3923"/>
    <w:rsid w:val="00AB68AA"/>
    <w:rsid w:val="00AC04BD"/>
    <w:rsid w:val="00AC0512"/>
    <w:rsid w:val="00AC06B7"/>
    <w:rsid w:val="00AC101D"/>
    <w:rsid w:val="00AC1801"/>
    <w:rsid w:val="00AC1AC8"/>
    <w:rsid w:val="00AC218F"/>
    <w:rsid w:val="00AC37DB"/>
    <w:rsid w:val="00AC7440"/>
    <w:rsid w:val="00AD1C41"/>
    <w:rsid w:val="00AD3BEF"/>
    <w:rsid w:val="00AD4781"/>
    <w:rsid w:val="00AD4E11"/>
    <w:rsid w:val="00AD631A"/>
    <w:rsid w:val="00AE1350"/>
    <w:rsid w:val="00AE1EB5"/>
    <w:rsid w:val="00AE475F"/>
    <w:rsid w:val="00AE5E94"/>
    <w:rsid w:val="00AE6085"/>
    <w:rsid w:val="00AE6ECC"/>
    <w:rsid w:val="00AE7296"/>
    <w:rsid w:val="00AE7456"/>
    <w:rsid w:val="00AE77A6"/>
    <w:rsid w:val="00AE7D2A"/>
    <w:rsid w:val="00AF067B"/>
    <w:rsid w:val="00AF095C"/>
    <w:rsid w:val="00AF3961"/>
    <w:rsid w:val="00AF3AD9"/>
    <w:rsid w:val="00AF4ED1"/>
    <w:rsid w:val="00AF50F6"/>
    <w:rsid w:val="00AF516B"/>
    <w:rsid w:val="00AF534A"/>
    <w:rsid w:val="00AF55B7"/>
    <w:rsid w:val="00AF6920"/>
    <w:rsid w:val="00AF6D9D"/>
    <w:rsid w:val="00AF78A8"/>
    <w:rsid w:val="00B011C4"/>
    <w:rsid w:val="00B025AC"/>
    <w:rsid w:val="00B02AF3"/>
    <w:rsid w:val="00B03E15"/>
    <w:rsid w:val="00B03F03"/>
    <w:rsid w:val="00B04006"/>
    <w:rsid w:val="00B0512B"/>
    <w:rsid w:val="00B05159"/>
    <w:rsid w:val="00B0519C"/>
    <w:rsid w:val="00B054A4"/>
    <w:rsid w:val="00B0580E"/>
    <w:rsid w:val="00B06341"/>
    <w:rsid w:val="00B06459"/>
    <w:rsid w:val="00B07A3C"/>
    <w:rsid w:val="00B07D6A"/>
    <w:rsid w:val="00B07E72"/>
    <w:rsid w:val="00B1059B"/>
    <w:rsid w:val="00B10B44"/>
    <w:rsid w:val="00B11F40"/>
    <w:rsid w:val="00B12377"/>
    <w:rsid w:val="00B127C6"/>
    <w:rsid w:val="00B14540"/>
    <w:rsid w:val="00B15488"/>
    <w:rsid w:val="00B178EA"/>
    <w:rsid w:val="00B179A9"/>
    <w:rsid w:val="00B179AE"/>
    <w:rsid w:val="00B203E7"/>
    <w:rsid w:val="00B22945"/>
    <w:rsid w:val="00B22EE3"/>
    <w:rsid w:val="00B237BE"/>
    <w:rsid w:val="00B23BB5"/>
    <w:rsid w:val="00B23D71"/>
    <w:rsid w:val="00B24DB5"/>
    <w:rsid w:val="00B25182"/>
    <w:rsid w:val="00B2522C"/>
    <w:rsid w:val="00B26D8A"/>
    <w:rsid w:val="00B27431"/>
    <w:rsid w:val="00B275B3"/>
    <w:rsid w:val="00B3072F"/>
    <w:rsid w:val="00B30744"/>
    <w:rsid w:val="00B31124"/>
    <w:rsid w:val="00B317E0"/>
    <w:rsid w:val="00B326F8"/>
    <w:rsid w:val="00B33AFF"/>
    <w:rsid w:val="00B34FB2"/>
    <w:rsid w:val="00B3547A"/>
    <w:rsid w:val="00B35C68"/>
    <w:rsid w:val="00B35EF0"/>
    <w:rsid w:val="00B37B9E"/>
    <w:rsid w:val="00B4005D"/>
    <w:rsid w:val="00B408CF"/>
    <w:rsid w:val="00B40922"/>
    <w:rsid w:val="00B41AB8"/>
    <w:rsid w:val="00B41F68"/>
    <w:rsid w:val="00B4265E"/>
    <w:rsid w:val="00B43B41"/>
    <w:rsid w:val="00B44677"/>
    <w:rsid w:val="00B4579C"/>
    <w:rsid w:val="00B476A9"/>
    <w:rsid w:val="00B47839"/>
    <w:rsid w:val="00B5261B"/>
    <w:rsid w:val="00B52D5D"/>
    <w:rsid w:val="00B52EC6"/>
    <w:rsid w:val="00B536C2"/>
    <w:rsid w:val="00B5378E"/>
    <w:rsid w:val="00B537CE"/>
    <w:rsid w:val="00B53968"/>
    <w:rsid w:val="00B557BF"/>
    <w:rsid w:val="00B55DAE"/>
    <w:rsid w:val="00B55F37"/>
    <w:rsid w:val="00B571F7"/>
    <w:rsid w:val="00B62D86"/>
    <w:rsid w:val="00B646FC"/>
    <w:rsid w:val="00B65AA9"/>
    <w:rsid w:val="00B671F4"/>
    <w:rsid w:val="00B703E2"/>
    <w:rsid w:val="00B72307"/>
    <w:rsid w:val="00B7293F"/>
    <w:rsid w:val="00B72D0E"/>
    <w:rsid w:val="00B72D92"/>
    <w:rsid w:val="00B72FB2"/>
    <w:rsid w:val="00B7331C"/>
    <w:rsid w:val="00B745FD"/>
    <w:rsid w:val="00B756EB"/>
    <w:rsid w:val="00B772BC"/>
    <w:rsid w:val="00B77683"/>
    <w:rsid w:val="00B80698"/>
    <w:rsid w:val="00B81D62"/>
    <w:rsid w:val="00B82C2B"/>
    <w:rsid w:val="00B830CA"/>
    <w:rsid w:val="00B83A62"/>
    <w:rsid w:val="00B83DD8"/>
    <w:rsid w:val="00B866C3"/>
    <w:rsid w:val="00B87727"/>
    <w:rsid w:val="00B87906"/>
    <w:rsid w:val="00B87EF1"/>
    <w:rsid w:val="00B90A47"/>
    <w:rsid w:val="00B90B43"/>
    <w:rsid w:val="00B91381"/>
    <w:rsid w:val="00B91DA1"/>
    <w:rsid w:val="00B93764"/>
    <w:rsid w:val="00B94021"/>
    <w:rsid w:val="00B94399"/>
    <w:rsid w:val="00B94B80"/>
    <w:rsid w:val="00B9567D"/>
    <w:rsid w:val="00B9722C"/>
    <w:rsid w:val="00BA0537"/>
    <w:rsid w:val="00BA0A4A"/>
    <w:rsid w:val="00BA0ADD"/>
    <w:rsid w:val="00BA28FA"/>
    <w:rsid w:val="00BA2B42"/>
    <w:rsid w:val="00BA3B82"/>
    <w:rsid w:val="00BA44DA"/>
    <w:rsid w:val="00BA4FE5"/>
    <w:rsid w:val="00BA56B8"/>
    <w:rsid w:val="00BA6BC2"/>
    <w:rsid w:val="00BA73C0"/>
    <w:rsid w:val="00BB1BD8"/>
    <w:rsid w:val="00BB1FC0"/>
    <w:rsid w:val="00BB3543"/>
    <w:rsid w:val="00BB6337"/>
    <w:rsid w:val="00BC1E46"/>
    <w:rsid w:val="00BC1FBF"/>
    <w:rsid w:val="00BC23B9"/>
    <w:rsid w:val="00BC3B5E"/>
    <w:rsid w:val="00BC3EEE"/>
    <w:rsid w:val="00BC5251"/>
    <w:rsid w:val="00BC5A46"/>
    <w:rsid w:val="00BC7850"/>
    <w:rsid w:val="00BD0864"/>
    <w:rsid w:val="00BD22BE"/>
    <w:rsid w:val="00BD29F4"/>
    <w:rsid w:val="00BD34DF"/>
    <w:rsid w:val="00BD41FD"/>
    <w:rsid w:val="00BD49B3"/>
    <w:rsid w:val="00BD6992"/>
    <w:rsid w:val="00BD72CF"/>
    <w:rsid w:val="00BE0EC4"/>
    <w:rsid w:val="00BE0FCD"/>
    <w:rsid w:val="00BE17E2"/>
    <w:rsid w:val="00BE1F06"/>
    <w:rsid w:val="00BE330E"/>
    <w:rsid w:val="00BE5C8E"/>
    <w:rsid w:val="00BE5E4E"/>
    <w:rsid w:val="00BE64A7"/>
    <w:rsid w:val="00BE6F8A"/>
    <w:rsid w:val="00BE70CB"/>
    <w:rsid w:val="00BF09ED"/>
    <w:rsid w:val="00BF15C7"/>
    <w:rsid w:val="00BF23CF"/>
    <w:rsid w:val="00BF281E"/>
    <w:rsid w:val="00BF38B8"/>
    <w:rsid w:val="00BF4692"/>
    <w:rsid w:val="00BF49E1"/>
    <w:rsid w:val="00BF50AD"/>
    <w:rsid w:val="00BF54C3"/>
    <w:rsid w:val="00BF5B7C"/>
    <w:rsid w:val="00BF765F"/>
    <w:rsid w:val="00BF769B"/>
    <w:rsid w:val="00BF785F"/>
    <w:rsid w:val="00BF7A77"/>
    <w:rsid w:val="00C0063E"/>
    <w:rsid w:val="00C00B77"/>
    <w:rsid w:val="00C00BCD"/>
    <w:rsid w:val="00C01553"/>
    <w:rsid w:val="00C04150"/>
    <w:rsid w:val="00C04BE8"/>
    <w:rsid w:val="00C04CA4"/>
    <w:rsid w:val="00C05F84"/>
    <w:rsid w:val="00C05F86"/>
    <w:rsid w:val="00C06BCD"/>
    <w:rsid w:val="00C0759C"/>
    <w:rsid w:val="00C1006A"/>
    <w:rsid w:val="00C10951"/>
    <w:rsid w:val="00C10C7C"/>
    <w:rsid w:val="00C1188F"/>
    <w:rsid w:val="00C1237C"/>
    <w:rsid w:val="00C203AB"/>
    <w:rsid w:val="00C217DF"/>
    <w:rsid w:val="00C21B21"/>
    <w:rsid w:val="00C21C7A"/>
    <w:rsid w:val="00C22E6A"/>
    <w:rsid w:val="00C24416"/>
    <w:rsid w:val="00C249C3"/>
    <w:rsid w:val="00C24FB6"/>
    <w:rsid w:val="00C26404"/>
    <w:rsid w:val="00C3012A"/>
    <w:rsid w:val="00C30275"/>
    <w:rsid w:val="00C31A72"/>
    <w:rsid w:val="00C325E1"/>
    <w:rsid w:val="00C327CB"/>
    <w:rsid w:val="00C33D12"/>
    <w:rsid w:val="00C34708"/>
    <w:rsid w:val="00C3505D"/>
    <w:rsid w:val="00C357C8"/>
    <w:rsid w:val="00C4078C"/>
    <w:rsid w:val="00C43E22"/>
    <w:rsid w:val="00C44854"/>
    <w:rsid w:val="00C4539E"/>
    <w:rsid w:val="00C45E22"/>
    <w:rsid w:val="00C46D19"/>
    <w:rsid w:val="00C475CA"/>
    <w:rsid w:val="00C50383"/>
    <w:rsid w:val="00C527D0"/>
    <w:rsid w:val="00C5356E"/>
    <w:rsid w:val="00C535E8"/>
    <w:rsid w:val="00C54904"/>
    <w:rsid w:val="00C56DE5"/>
    <w:rsid w:val="00C56E60"/>
    <w:rsid w:val="00C619E7"/>
    <w:rsid w:val="00C61EE4"/>
    <w:rsid w:val="00C62D37"/>
    <w:rsid w:val="00C62D93"/>
    <w:rsid w:val="00C639E5"/>
    <w:rsid w:val="00C63F56"/>
    <w:rsid w:val="00C663CC"/>
    <w:rsid w:val="00C669F0"/>
    <w:rsid w:val="00C70BCB"/>
    <w:rsid w:val="00C7126C"/>
    <w:rsid w:val="00C72199"/>
    <w:rsid w:val="00C72581"/>
    <w:rsid w:val="00C72E65"/>
    <w:rsid w:val="00C739ED"/>
    <w:rsid w:val="00C74596"/>
    <w:rsid w:val="00C74D48"/>
    <w:rsid w:val="00C752DB"/>
    <w:rsid w:val="00C75444"/>
    <w:rsid w:val="00C755F2"/>
    <w:rsid w:val="00C76E78"/>
    <w:rsid w:val="00C77418"/>
    <w:rsid w:val="00C77661"/>
    <w:rsid w:val="00C802F9"/>
    <w:rsid w:val="00C82E8E"/>
    <w:rsid w:val="00C83E46"/>
    <w:rsid w:val="00C8414B"/>
    <w:rsid w:val="00C84185"/>
    <w:rsid w:val="00C85F38"/>
    <w:rsid w:val="00C86204"/>
    <w:rsid w:val="00C86A7B"/>
    <w:rsid w:val="00C90627"/>
    <w:rsid w:val="00C9139A"/>
    <w:rsid w:val="00C91B5C"/>
    <w:rsid w:val="00C9337C"/>
    <w:rsid w:val="00C93747"/>
    <w:rsid w:val="00C9421B"/>
    <w:rsid w:val="00C951E6"/>
    <w:rsid w:val="00CA0738"/>
    <w:rsid w:val="00CA0D35"/>
    <w:rsid w:val="00CA1042"/>
    <w:rsid w:val="00CA11D7"/>
    <w:rsid w:val="00CA1B23"/>
    <w:rsid w:val="00CA29A3"/>
    <w:rsid w:val="00CA30B5"/>
    <w:rsid w:val="00CA3C24"/>
    <w:rsid w:val="00CA561F"/>
    <w:rsid w:val="00CA5B8D"/>
    <w:rsid w:val="00CB0616"/>
    <w:rsid w:val="00CB0810"/>
    <w:rsid w:val="00CB4714"/>
    <w:rsid w:val="00CB4C1B"/>
    <w:rsid w:val="00CB4E65"/>
    <w:rsid w:val="00CB4EE9"/>
    <w:rsid w:val="00CB694A"/>
    <w:rsid w:val="00CB79A9"/>
    <w:rsid w:val="00CB7CD9"/>
    <w:rsid w:val="00CC223C"/>
    <w:rsid w:val="00CC23AD"/>
    <w:rsid w:val="00CC403A"/>
    <w:rsid w:val="00CC46F6"/>
    <w:rsid w:val="00CC5431"/>
    <w:rsid w:val="00CC6551"/>
    <w:rsid w:val="00CC78CA"/>
    <w:rsid w:val="00CD16DB"/>
    <w:rsid w:val="00CD1A5A"/>
    <w:rsid w:val="00CD1F85"/>
    <w:rsid w:val="00CD33AF"/>
    <w:rsid w:val="00CD38CE"/>
    <w:rsid w:val="00CD4998"/>
    <w:rsid w:val="00CD4CB1"/>
    <w:rsid w:val="00CD4D07"/>
    <w:rsid w:val="00CD5252"/>
    <w:rsid w:val="00CD5797"/>
    <w:rsid w:val="00CD57D0"/>
    <w:rsid w:val="00CE1CAF"/>
    <w:rsid w:val="00CE3785"/>
    <w:rsid w:val="00CE3791"/>
    <w:rsid w:val="00CE47A5"/>
    <w:rsid w:val="00CE4FD7"/>
    <w:rsid w:val="00CE53F2"/>
    <w:rsid w:val="00CE6008"/>
    <w:rsid w:val="00CE6CD9"/>
    <w:rsid w:val="00CE7040"/>
    <w:rsid w:val="00CE729A"/>
    <w:rsid w:val="00CE7610"/>
    <w:rsid w:val="00CE7C43"/>
    <w:rsid w:val="00CF07DE"/>
    <w:rsid w:val="00CF098D"/>
    <w:rsid w:val="00CF09FA"/>
    <w:rsid w:val="00CF0D14"/>
    <w:rsid w:val="00CF2035"/>
    <w:rsid w:val="00CF2920"/>
    <w:rsid w:val="00CF2F3B"/>
    <w:rsid w:val="00CF30ED"/>
    <w:rsid w:val="00CF4679"/>
    <w:rsid w:val="00CF5713"/>
    <w:rsid w:val="00CF64A8"/>
    <w:rsid w:val="00CF6A0B"/>
    <w:rsid w:val="00CF6EB5"/>
    <w:rsid w:val="00CF7E2D"/>
    <w:rsid w:val="00D0034C"/>
    <w:rsid w:val="00D00741"/>
    <w:rsid w:val="00D00904"/>
    <w:rsid w:val="00D024D5"/>
    <w:rsid w:val="00D02FC2"/>
    <w:rsid w:val="00D033D6"/>
    <w:rsid w:val="00D07476"/>
    <w:rsid w:val="00D07542"/>
    <w:rsid w:val="00D10822"/>
    <w:rsid w:val="00D10F50"/>
    <w:rsid w:val="00D1104D"/>
    <w:rsid w:val="00D133B1"/>
    <w:rsid w:val="00D13DF3"/>
    <w:rsid w:val="00D14BA2"/>
    <w:rsid w:val="00D15015"/>
    <w:rsid w:val="00D172FC"/>
    <w:rsid w:val="00D173E6"/>
    <w:rsid w:val="00D17C4D"/>
    <w:rsid w:val="00D201C5"/>
    <w:rsid w:val="00D20D16"/>
    <w:rsid w:val="00D2190E"/>
    <w:rsid w:val="00D241CE"/>
    <w:rsid w:val="00D24417"/>
    <w:rsid w:val="00D25CC1"/>
    <w:rsid w:val="00D3110E"/>
    <w:rsid w:val="00D31D35"/>
    <w:rsid w:val="00D32695"/>
    <w:rsid w:val="00D34321"/>
    <w:rsid w:val="00D349E8"/>
    <w:rsid w:val="00D354C2"/>
    <w:rsid w:val="00D35656"/>
    <w:rsid w:val="00D35FBA"/>
    <w:rsid w:val="00D36DCE"/>
    <w:rsid w:val="00D406DD"/>
    <w:rsid w:val="00D4158A"/>
    <w:rsid w:val="00D41D3F"/>
    <w:rsid w:val="00D4358B"/>
    <w:rsid w:val="00D44354"/>
    <w:rsid w:val="00D45B1C"/>
    <w:rsid w:val="00D46E8A"/>
    <w:rsid w:val="00D5049B"/>
    <w:rsid w:val="00D5066E"/>
    <w:rsid w:val="00D51402"/>
    <w:rsid w:val="00D51940"/>
    <w:rsid w:val="00D535EF"/>
    <w:rsid w:val="00D5518F"/>
    <w:rsid w:val="00D60375"/>
    <w:rsid w:val="00D60495"/>
    <w:rsid w:val="00D6090C"/>
    <w:rsid w:val="00D60FDF"/>
    <w:rsid w:val="00D614B6"/>
    <w:rsid w:val="00D61C0D"/>
    <w:rsid w:val="00D622F1"/>
    <w:rsid w:val="00D637C0"/>
    <w:rsid w:val="00D63A14"/>
    <w:rsid w:val="00D66272"/>
    <w:rsid w:val="00D66585"/>
    <w:rsid w:val="00D677FE"/>
    <w:rsid w:val="00D70D17"/>
    <w:rsid w:val="00D71EE4"/>
    <w:rsid w:val="00D74BDC"/>
    <w:rsid w:val="00D77AEE"/>
    <w:rsid w:val="00D809AE"/>
    <w:rsid w:val="00D81AA5"/>
    <w:rsid w:val="00D82443"/>
    <w:rsid w:val="00D825AF"/>
    <w:rsid w:val="00D82CA8"/>
    <w:rsid w:val="00D82E0D"/>
    <w:rsid w:val="00D838E3"/>
    <w:rsid w:val="00D84BDF"/>
    <w:rsid w:val="00D84F6E"/>
    <w:rsid w:val="00D85A23"/>
    <w:rsid w:val="00D8770C"/>
    <w:rsid w:val="00D90B55"/>
    <w:rsid w:val="00D911EB"/>
    <w:rsid w:val="00D91218"/>
    <w:rsid w:val="00D91D91"/>
    <w:rsid w:val="00D92C24"/>
    <w:rsid w:val="00D92F88"/>
    <w:rsid w:val="00D930F9"/>
    <w:rsid w:val="00D932FD"/>
    <w:rsid w:val="00D9339C"/>
    <w:rsid w:val="00D93C66"/>
    <w:rsid w:val="00D93DB9"/>
    <w:rsid w:val="00D9562C"/>
    <w:rsid w:val="00D963AF"/>
    <w:rsid w:val="00D970CD"/>
    <w:rsid w:val="00DA0301"/>
    <w:rsid w:val="00DA2E99"/>
    <w:rsid w:val="00DA3CD5"/>
    <w:rsid w:val="00DA6A3A"/>
    <w:rsid w:val="00DA7058"/>
    <w:rsid w:val="00DB048A"/>
    <w:rsid w:val="00DB2372"/>
    <w:rsid w:val="00DB3297"/>
    <w:rsid w:val="00DB3AB3"/>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9BE"/>
    <w:rsid w:val="00DC4CFB"/>
    <w:rsid w:val="00DC503D"/>
    <w:rsid w:val="00DC5A0A"/>
    <w:rsid w:val="00DD0395"/>
    <w:rsid w:val="00DD05B1"/>
    <w:rsid w:val="00DD0927"/>
    <w:rsid w:val="00DD0DD8"/>
    <w:rsid w:val="00DD137A"/>
    <w:rsid w:val="00DD1561"/>
    <w:rsid w:val="00DD290D"/>
    <w:rsid w:val="00DD36CF"/>
    <w:rsid w:val="00DD3924"/>
    <w:rsid w:val="00DD3B93"/>
    <w:rsid w:val="00DD50CF"/>
    <w:rsid w:val="00DD569C"/>
    <w:rsid w:val="00DD585A"/>
    <w:rsid w:val="00DD60E3"/>
    <w:rsid w:val="00DD63ED"/>
    <w:rsid w:val="00DD6AE6"/>
    <w:rsid w:val="00DD71CB"/>
    <w:rsid w:val="00DD724A"/>
    <w:rsid w:val="00DD7C2F"/>
    <w:rsid w:val="00DD7E13"/>
    <w:rsid w:val="00DD7EB2"/>
    <w:rsid w:val="00DE1476"/>
    <w:rsid w:val="00DE25B1"/>
    <w:rsid w:val="00DE32CB"/>
    <w:rsid w:val="00DE4826"/>
    <w:rsid w:val="00DE79A4"/>
    <w:rsid w:val="00DE7F41"/>
    <w:rsid w:val="00DF0098"/>
    <w:rsid w:val="00DF027F"/>
    <w:rsid w:val="00DF0334"/>
    <w:rsid w:val="00DF14DE"/>
    <w:rsid w:val="00DF1C69"/>
    <w:rsid w:val="00DF221D"/>
    <w:rsid w:val="00DF39FF"/>
    <w:rsid w:val="00DF3D5B"/>
    <w:rsid w:val="00DF4D0C"/>
    <w:rsid w:val="00DF6C3C"/>
    <w:rsid w:val="00DF7856"/>
    <w:rsid w:val="00E005D9"/>
    <w:rsid w:val="00E00AAF"/>
    <w:rsid w:val="00E01C99"/>
    <w:rsid w:val="00E01D66"/>
    <w:rsid w:val="00E03CF1"/>
    <w:rsid w:val="00E03E11"/>
    <w:rsid w:val="00E04325"/>
    <w:rsid w:val="00E04766"/>
    <w:rsid w:val="00E04CBA"/>
    <w:rsid w:val="00E05B3F"/>
    <w:rsid w:val="00E0692D"/>
    <w:rsid w:val="00E069BE"/>
    <w:rsid w:val="00E07964"/>
    <w:rsid w:val="00E11FDC"/>
    <w:rsid w:val="00E1319E"/>
    <w:rsid w:val="00E1454B"/>
    <w:rsid w:val="00E1718B"/>
    <w:rsid w:val="00E200B7"/>
    <w:rsid w:val="00E237D4"/>
    <w:rsid w:val="00E23ACC"/>
    <w:rsid w:val="00E26F4C"/>
    <w:rsid w:val="00E27A5C"/>
    <w:rsid w:val="00E303FD"/>
    <w:rsid w:val="00E30490"/>
    <w:rsid w:val="00E3239F"/>
    <w:rsid w:val="00E32674"/>
    <w:rsid w:val="00E3305D"/>
    <w:rsid w:val="00E33634"/>
    <w:rsid w:val="00E34693"/>
    <w:rsid w:val="00E347F5"/>
    <w:rsid w:val="00E34951"/>
    <w:rsid w:val="00E361B3"/>
    <w:rsid w:val="00E37D55"/>
    <w:rsid w:val="00E404D3"/>
    <w:rsid w:val="00E40996"/>
    <w:rsid w:val="00E41CFE"/>
    <w:rsid w:val="00E423AF"/>
    <w:rsid w:val="00E42569"/>
    <w:rsid w:val="00E446FB"/>
    <w:rsid w:val="00E44B3B"/>
    <w:rsid w:val="00E44BCD"/>
    <w:rsid w:val="00E452E2"/>
    <w:rsid w:val="00E46C59"/>
    <w:rsid w:val="00E47BFC"/>
    <w:rsid w:val="00E50254"/>
    <w:rsid w:val="00E50845"/>
    <w:rsid w:val="00E50B9E"/>
    <w:rsid w:val="00E53C42"/>
    <w:rsid w:val="00E5422A"/>
    <w:rsid w:val="00E55228"/>
    <w:rsid w:val="00E55E7B"/>
    <w:rsid w:val="00E57885"/>
    <w:rsid w:val="00E611C8"/>
    <w:rsid w:val="00E61520"/>
    <w:rsid w:val="00E6199E"/>
    <w:rsid w:val="00E62D46"/>
    <w:rsid w:val="00E632A9"/>
    <w:rsid w:val="00E637E3"/>
    <w:rsid w:val="00E63CC0"/>
    <w:rsid w:val="00E644B1"/>
    <w:rsid w:val="00E65E75"/>
    <w:rsid w:val="00E7327E"/>
    <w:rsid w:val="00E73466"/>
    <w:rsid w:val="00E73811"/>
    <w:rsid w:val="00E738BB"/>
    <w:rsid w:val="00E73BA9"/>
    <w:rsid w:val="00E75C70"/>
    <w:rsid w:val="00E76C36"/>
    <w:rsid w:val="00E77FD7"/>
    <w:rsid w:val="00E83B44"/>
    <w:rsid w:val="00E846D9"/>
    <w:rsid w:val="00E84D34"/>
    <w:rsid w:val="00E87E7A"/>
    <w:rsid w:val="00E87FAE"/>
    <w:rsid w:val="00E90DF8"/>
    <w:rsid w:val="00E91023"/>
    <w:rsid w:val="00E911D2"/>
    <w:rsid w:val="00E9156B"/>
    <w:rsid w:val="00E92D79"/>
    <w:rsid w:val="00E9322A"/>
    <w:rsid w:val="00E941E8"/>
    <w:rsid w:val="00E94AB3"/>
    <w:rsid w:val="00E95193"/>
    <w:rsid w:val="00E95BE4"/>
    <w:rsid w:val="00E96910"/>
    <w:rsid w:val="00EA2C39"/>
    <w:rsid w:val="00EA303A"/>
    <w:rsid w:val="00EA3A1F"/>
    <w:rsid w:val="00EB03FE"/>
    <w:rsid w:val="00EB0D4E"/>
    <w:rsid w:val="00EB10E8"/>
    <w:rsid w:val="00EB24B6"/>
    <w:rsid w:val="00EB3356"/>
    <w:rsid w:val="00EB3402"/>
    <w:rsid w:val="00EB45F8"/>
    <w:rsid w:val="00EB5C94"/>
    <w:rsid w:val="00EB62EE"/>
    <w:rsid w:val="00EC0429"/>
    <w:rsid w:val="00EC0628"/>
    <w:rsid w:val="00EC06FB"/>
    <w:rsid w:val="00EC0CFA"/>
    <w:rsid w:val="00EC17F4"/>
    <w:rsid w:val="00EC18B4"/>
    <w:rsid w:val="00EC224D"/>
    <w:rsid w:val="00EC3B13"/>
    <w:rsid w:val="00EC4CE7"/>
    <w:rsid w:val="00EC7C46"/>
    <w:rsid w:val="00ED0A6A"/>
    <w:rsid w:val="00ED0F93"/>
    <w:rsid w:val="00ED1D5A"/>
    <w:rsid w:val="00ED2189"/>
    <w:rsid w:val="00ED4B22"/>
    <w:rsid w:val="00ED4E49"/>
    <w:rsid w:val="00ED5AD8"/>
    <w:rsid w:val="00ED6939"/>
    <w:rsid w:val="00ED71B7"/>
    <w:rsid w:val="00EE0808"/>
    <w:rsid w:val="00EE17A0"/>
    <w:rsid w:val="00EE422A"/>
    <w:rsid w:val="00EE59FF"/>
    <w:rsid w:val="00EF0476"/>
    <w:rsid w:val="00EF0F32"/>
    <w:rsid w:val="00EF2130"/>
    <w:rsid w:val="00EF2370"/>
    <w:rsid w:val="00EF3546"/>
    <w:rsid w:val="00EF3689"/>
    <w:rsid w:val="00EF40A6"/>
    <w:rsid w:val="00EF4841"/>
    <w:rsid w:val="00EF61CB"/>
    <w:rsid w:val="00EF68E7"/>
    <w:rsid w:val="00EF730F"/>
    <w:rsid w:val="00EF776F"/>
    <w:rsid w:val="00EF77B3"/>
    <w:rsid w:val="00F00F19"/>
    <w:rsid w:val="00F0245D"/>
    <w:rsid w:val="00F0246B"/>
    <w:rsid w:val="00F03578"/>
    <w:rsid w:val="00F03B58"/>
    <w:rsid w:val="00F04137"/>
    <w:rsid w:val="00F04777"/>
    <w:rsid w:val="00F06A9A"/>
    <w:rsid w:val="00F07643"/>
    <w:rsid w:val="00F07C5A"/>
    <w:rsid w:val="00F127AF"/>
    <w:rsid w:val="00F137B7"/>
    <w:rsid w:val="00F13A46"/>
    <w:rsid w:val="00F13D3B"/>
    <w:rsid w:val="00F15A1D"/>
    <w:rsid w:val="00F16A41"/>
    <w:rsid w:val="00F16B81"/>
    <w:rsid w:val="00F179F5"/>
    <w:rsid w:val="00F17D5E"/>
    <w:rsid w:val="00F20326"/>
    <w:rsid w:val="00F20F6E"/>
    <w:rsid w:val="00F2280D"/>
    <w:rsid w:val="00F22C54"/>
    <w:rsid w:val="00F23EAA"/>
    <w:rsid w:val="00F23FDB"/>
    <w:rsid w:val="00F2419F"/>
    <w:rsid w:val="00F24220"/>
    <w:rsid w:val="00F24A08"/>
    <w:rsid w:val="00F25616"/>
    <w:rsid w:val="00F25732"/>
    <w:rsid w:val="00F25B64"/>
    <w:rsid w:val="00F25EA7"/>
    <w:rsid w:val="00F26A49"/>
    <w:rsid w:val="00F26D2A"/>
    <w:rsid w:val="00F320B9"/>
    <w:rsid w:val="00F32476"/>
    <w:rsid w:val="00F337B7"/>
    <w:rsid w:val="00F3515E"/>
    <w:rsid w:val="00F351A3"/>
    <w:rsid w:val="00F36260"/>
    <w:rsid w:val="00F3786B"/>
    <w:rsid w:val="00F37C7C"/>
    <w:rsid w:val="00F40E5D"/>
    <w:rsid w:val="00F41173"/>
    <w:rsid w:val="00F4136A"/>
    <w:rsid w:val="00F42797"/>
    <w:rsid w:val="00F42876"/>
    <w:rsid w:val="00F4287C"/>
    <w:rsid w:val="00F45291"/>
    <w:rsid w:val="00F46135"/>
    <w:rsid w:val="00F47A9A"/>
    <w:rsid w:val="00F502B6"/>
    <w:rsid w:val="00F50C09"/>
    <w:rsid w:val="00F512D2"/>
    <w:rsid w:val="00F516A6"/>
    <w:rsid w:val="00F524FA"/>
    <w:rsid w:val="00F53655"/>
    <w:rsid w:val="00F53B05"/>
    <w:rsid w:val="00F54DFD"/>
    <w:rsid w:val="00F55218"/>
    <w:rsid w:val="00F55EBD"/>
    <w:rsid w:val="00F55EC2"/>
    <w:rsid w:val="00F56469"/>
    <w:rsid w:val="00F56868"/>
    <w:rsid w:val="00F569BF"/>
    <w:rsid w:val="00F5721F"/>
    <w:rsid w:val="00F57F05"/>
    <w:rsid w:val="00F603D6"/>
    <w:rsid w:val="00F616C9"/>
    <w:rsid w:val="00F617C4"/>
    <w:rsid w:val="00F6180C"/>
    <w:rsid w:val="00F61D4A"/>
    <w:rsid w:val="00F62C15"/>
    <w:rsid w:val="00F63E0E"/>
    <w:rsid w:val="00F64C3A"/>
    <w:rsid w:val="00F66FD1"/>
    <w:rsid w:val="00F67100"/>
    <w:rsid w:val="00F6730C"/>
    <w:rsid w:val="00F67B37"/>
    <w:rsid w:val="00F67BAE"/>
    <w:rsid w:val="00F71A62"/>
    <w:rsid w:val="00F723A0"/>
    <w:rsid w:val="00F735F4"/>
    <w:rsid w:val="00F74242"/>
    <w:rsid w:val="00F749C6"/>
    <w:rsid w:val="00F757F4"/>
    <w:rsid w:val="00F76B28"/>
    <w:rsid w:val="00F77F3B"/>
    <w:rsid w:val="00F802D4"/>
    <w:rsid w:val="00F80657"/>
    <w:rsid w:val="00F81639"/>
    <w:rsid w:val="00F81FB7"/>
    <w:rsid w:val="00F8285D"/>
    <w:rsid w:val="00F8349C"/>
    <w:rsid w:val="00F835C9"/>
    <w:rsid w:val="00F83DD4"/>
    <w:rsid w:val="00F84A44"/>
    <w:rsid w:val="00F84D95"/>
    <w:rsid w:val="00F85457"/>
    <w:rsid w:val="00F859C3"/>
    <w:rsid w:val="00F86F3F"/>
    <w:rsid w:val="00F90D6F"/>
    <w:rsid w:val="00F9223D"/>
    <w:rsid w:val="00F93ADA"/>
    <w:rsid w:val="00F93EA1"/>
    <w:rsid w:val="00F956B3"/>
    <w:rsid w:val="00F964A2"/>
    <w:rsid w:val="00F96D11"/>
    <w:rsid w:val="00F96FB2"/>
    <w:rsid w:val="00F97EDF"/>
    <w:rsid w:val="00FA0093"/>
    <w:rsid w:val="00FA04BD"/>
    <w:rsid w:val="00FA1024"/>
    <w:rsid w:val="00FA113A"/>
    <w:rsid w:val="00FA221D"/>
    <w:rsid w:val="00FA3036"/>
    <w:rsid w:val="00FA41E3"/>
    <w:rsid w:val="00FA465D"/>
    <w:rsid w:val="00FA524E"/>
    <w:rsid w:val="00FA6709"/>
    <w:rsid w:val="00FA7EDC"/>
    <w:rsid w:val="00FB247C"/>
    <w:rsid w:val="00FB2A2E"/>
    <w:rsid w:val="00FB35E3"/>
    <w:rsid w:val="00FB38F5"/>
    <w:rsid w:val="00FB4BB9"/>
    <w:rsid w:val="00FB4DC2"/>
    <w:rsid w:val="00FB5CA4"/>
    <w:rsid w:val="00FB5E30"/>
    <w:rsid w:val="00FB5EB1"/>
    <w:rsid w:val="00FB64B2"/>
    <w:rsid w:val="00FB731D"/>
    <w:rsid w:val="00FB7FC6"/>
    <w:rsid w:val="00FC00E9"/>
    <w:rsid w:val="00FC0BD5"/>
    <w:rsid w:val="00FC0BEB"/>
    <w:rsid w:val="00FC1CF9"/>
    <w:rsid w:val="00FC20BD"/>
    <w:rsid w:val="00FC3ABC"/>
    <w:rsid w:val="00FC6429"/>
    <w:rsid w:val="00FC7E40"/>
    <w:rsid w:val="00FD1456"/>
    <w:rsid w:val="00FD1D1C"/>
    <w:rsid w:val="00FD214B"/>
    <w:rsid w:val="00FD2683"/>
    <w:rsid w:val="00FD436F"/>
    <w:rsid w:val="00FD4B56"/>
    <w:rsid w:val="00FD64B7"/>
    <w:rsid w:val="00FD7592"/>
    <w:rsid w:val="00FE06D8"/>
    <w:rsid w:val="00FE074B"/>
    <w:rsid w:val="00FE2452"/>
    <w:rsid w:val="00FE2ADE"/>
    <w:rsid w:val="00FE329E"/>
    <w:rsid w:val="00FE3326"/>
    <w:rsid w:val="00FE3455"/>
    <w:rsid w:val="00FE462F"/>
    <w:rsid w:val="00FE4EA7"/>
    <w:rsid w:val="00FE5108"/>
    <w:rsid w:val="00FE7061"/>
    <w:rsid w:val="00FE7D08"/>
    <w:rsid w:val="00FE7EF9"/>
    <w:rsid w:val="00FE7F0B"/>
    <w:rsid w:val="00FF0D4E"/>
    <w:rsid w:val="00FF1543"/>
    <w:rsid w:val="00FF194B"/>
    <w:rsid w:val="00FF2555"/>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oNotEmbedSmartTags/>
  <w:decimalSymbol w:val="."/>
  <w:listSeparator w:val=";"/>
  <w14:docId w14:val="3D2722D3"/>
  <w15:docId w15:val="{FB9DF141-5A6F-4E9F-9276-1AA3BBEE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71CB"/>
    <w:pPr>
      <w:widowControl w:val="0"/>
      <w:suppressAutoHyphens/>
      <w:spacing w:after="200" w:line="276" w:lineRule="auto"/>
    </w:pPr>
    <w:rPr>
      <w:rFonts w:ascii="Calibri" w:eastAsia="Calibri" w:hAnsi="Calibri" w:cs="Calibri"/>
      <w:szCs w:val="22"/>
      <w:lang w:eastAsia="ar-SA"/>
    </w:rPr>
  </w:style>
  <w:style w:type="paragraph" w:styleId="berschrift1">
    <w:name w:val="heading 1"/>
    <w:basedOn w:val="Standard"/>
    <w:next w:val="Standard"/>
    <w:link w:val="berschrift1Zchn"/>
    <w:uiPriority w:val="9"/>
    <w:qFormat/>
    <w:rsid w:val="00AC06B7"/>
    <w:pPr>
      <w:keepNext/>
      <w:keepLines/>
      <w:numPr>
        <w:numId w:val="1"/>
      </w:numPr>
      <w:spacing w:before="120" w:after="0"/>
      <w:outlineLvl w:val="0"/>
    </w:pPr>
    <w:rPr>
      <w:rFonts w:eastAsia="MS Gothic" w:cs="Times New Roman"/>
      <w:b/>
      <w:bCs/>
      <w:sz w:val="40"/>
      <w:szCs w:val="32"/>
    </w:rPr>
  </w:style>
  <w:style w:type="paragraph" w:styleId="berschrift2">
    <w:name w:val="heading 2"/>
    <w:basedOn w:val="Standard"/>
    <w:next w:val="Standard"/>
    <w:qFormat/>
    <w:rsid w:val="00FB4BB9"/>
    <w:pPr>
      <w:keepNext/>
      <w:keepLines/>
      <w:numPr>
        <w:ilvl w:val="1"/>
        <w:numId w:val="1"/>
      </w:numPr>
      <w:spacing w:before="200" w:after="120"/>
      <w:outlineLvl w:val="1"/>
    </w:pPr>
    <w:rPr>
      <w:rFonts w:eastAsia="MS Gothic" w:cs="Times New Roman"/>
      <w:b/>
      <w:bCs/>
      <w:szCs w:val="26"/>
    </w:rPr>
  </w:style>
  <w:style w:type="paragraph" w:styleId="berschrift3">
    <w:name w:val="heading 3"/>
    <w:basedOn w:val="Standard"/>
    <w:next w:val="Standard"/>
    <w:qFormat/>
    <w:rsid w:val="00684D38"/>
    <w:pPr>
      <w:keepNext/>
      <w:keepLines/>
      <w:numPr>
        <w:ilvl w:val="2"/>
        <w:numId w:val="1"/>
      </w:numPr>
      <w:spacing w:before="200" w:after="120" w:line="240" w:lineRule="auto"/>
      <w:outlineLvl w:val="2"/>
    </w:pPr>
    <w:rPr>
      <w:rFonts w:asciiTheme="minorHAnsi" w:eastAsia="MS Gothic" w:hAnsiTheme="minorHAnsi" w:cs="Times New Roman"/>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Hervorhebung">
    <w:name w:val="Emphasis"/>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Nummerierungszeichen">
    <w:name w:val="Nummerierungszeichen"/>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styleId="Kopfzeile">
    <w:name w:val="header"/>
    <w:basedOn w:val="Standard"/>
    <w:link w:val="KopfzeileZchn"/>
    <w:pPr>
      <w:spacing w:after="0" w:line="240" w:lineRule="auto"/>
    </w:pPr>
  </w:style>
  <w:style w:type="paragraph" w:styleId="Fuzeile">
    <w:name w:val="footer"/>
    <w:basedOn w:val="Standard"/>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semiHidden/>
    <w:unhideWhenUsed/>
    <w:rsid w:val="008B613B"/>
    <w:rPr>
      <w:sz w:val="24"/>
      <w:szCs w:val="24"/>
    </w:rPr>
  </w:style>
  <w:style w:type="character" w:customStyle="1" w:styleId="KommentartextZchn">
    <w:name w:val="Kommentartext Zchn"/>
    <w:link w:val="Kommentartext"/>
    <w:uiPriority w:val="99"/>
    <w:semiHidden/>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AC06B7"/>
    <w:rPr>
      <w:rFonts w:ascii="Calibri" w:eastAsia="MS Gothic" w:hAnsi="Calibri"/>
      <w:b/>
      <w:bCs/>
      <w:sz w:val="40"/>
      <w:szCs w:val="32"/>
      <w:lang w:eastAsia="ar-SA"/>
    </w:rPr>
  </w:style>
  <w:style w:type="character" w:customStyle="1" w:styleId="street-address">
    <w:name w:val="street-address"/>
    <w:rsid w:val="008F476D"/>
  </w:style>
  <w:style w:type="character" w:customStyle="1" w:styleId="tel-zipcity">
    <w:name w:val="tel-zipcity"/>
    <w:rsid w:val="008F476D"/>
  </w:style>
  <w:style w:type="paragraph" w:styleId="StandardWeb">
    <w:name w:val="Normal (Web)"/>
    <w:basedOn w:val="Standard"/>
    <w:uiPriority w:val="99"/>
    <w:unhideWhenUsed/>
    <w:rsid w:val="000260C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rsid w:val="004B5026"/>
    <w:pPr>
      <w:pBdr>
        <w:bottom w:val="single" w:sz="8" w:space="4" w:color="4F81BD" w:themeColor="accent1"/>
      </w:pBdr>
      <w:spacing w:after="300" w:line="240" w:lineRule="auto"/>
      <w:contextualSpacing/>
    </w:pPr>
    <w:rPr>
      <w:rFonts w:asciiTheme="minorHAnsi" w:eastAsiaTheme="majorEastAsia" w:hAnsiTheme="minorHAnsi"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A079B5"/>
    <w:pPr>
      <w:tabs>
        <w:tab w:val="left" w:pos="3856"/>
        <w:tab w:val="left" w:pos="7088"/>
      </w:tabs>
      <w:spacing w:after="0" w:line="220" w:lineRule="exact"/>
      <w:ind w:left="1814"/>
    </w:pPr>
    <w:rPr>
      <w:rFonts w:cs="Arial"/>
      <w:sz w:val="16"/>
      <w:szCs w:val="16"/>
    </w:rPr>
  </w:style>
  <w:style w:type="paragraph" w:styleId="Untertitel">
    <w:name w:val="Subtitle"/>
    <w:basedOn w:val="Standard"/>
    <w:next w:val="Standard"/>
    <w:link w:val="UntertitelZchn"/>
    <w:uiPriority w:val="11"/>
    <w:rsid w:val="00AC06B7"/>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AC06B7"/>
    <w:rPr>
      <w:rFonts w:asciiTheme="minorHAnsi" w:eastAsiaTheme="minorEastAsia" w:hAnsiTheme="minorHAnsi" w:cstheme="minorBidi"/>
      <w:color w:val="5A5A5A" w:themeColor="text1" w:themeTint="A5"/>
      <w:spacing w:val="15"/>
      <w:sz w:val="22"/>
      <w:szCs w:val="22"/>
      <w:lang w:eastAsia="ar-SA"/>
    </w:rPr>
  </w:style>
  <w:style w:type="paragraph" w:customStyle="1" w:styleId="bodytext">
    <w:name w:val="bodytext"/>
    <w:basedOn w:val="Standard"/>
    <w:rsid w:val="00C619E7"/>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72"/>
    <w:rsid w:val="00C619E7"/>
    <w:pPr>
      <w:ind w:left="720"/>
      <w:contextualSpacing/>
    </w:pPr>
  </w:style>
  <w:style w:type="paragraph" w:styleId="berarbeitung">
    <w:name w:val="Revision"/>
    <w:hidden/>
    <w:uiPriority w:val="71"/>
    <w:rsid w:val="0097450D"/>
    <w:rPr>
      <w:rFonts w:ascii="Calibri" w:eastAsia="Calibri" w:hAnsi="Calibri" w:cs="Calibri"/>
      <w:szCs w:val="22"/>
      <w:lang w:eastAsia="ar-SA"/>
    </w:rPr>
  </w:style>
  <w:style w:type="paragraph" w:styleId="Inhaltsverzeichnisberschrift">
    <w:name w:val="TOC Heading"/>
    <w:basedOn w:val="berschrift1"/>
    <w:next w:val="Standard"/>
    <w:uiPriority w:val="39"/>
    <w:unhideWhenUsed/>
    <w:qFormat/>
    <w:rsid w:val="003327D3"/>
    <w:pPr>
      <w:widowControl/>
      <w:numPr>
        <w:numId w:val="0"/>
      </w:numPr>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lang w:eastAsia="de-CH"/>
    </w:rPr>
  </w:style>
  <w:style w:type="paragraph" w:styleId="Verzeichnis1">
    <w:name w:val="toc 1"/>
    <w:basedOn w:val="Standard"/>
    <w:next w:val="Standard"/>
    <w:autoRedefine/>
    <w:uiPriority w:val="39"/>
    <w:unhideWhenUsed/>
    <w:rsid w:val="00D25CC1"/>
    <w:pPr>
      <w:tabs>
        <w:tab w:val="right" w:leader="dot" w:pos="15297"/>
      </w:tabs>
      <w:spacing w:after="100"/>
    </w:pPr>
  </w:style>
  <w:style w:type="paragraph" w:styleId="Verzeichnis3">
    <w:name w:val="toc 3"/>
    <w:basedOn w:val="Standard"/>
    <w:next w:val="Standard"/>
    <w:autoRedefine/>
    <w:uiPriority w:val="39"/>
    <w:unhideWhenUsed/>
    <w:rsid w:val="003327D3"/>
    <w:pPr>
      <w:spacing w:after="100"/>
      <w:ind w:left="400"/>
    </w:pPr>
  </w:style>
  <w:style w:type="paragraph" w:styleId="Verzeichnis2">
    <w:name w:val="toc 2"/>
    <w:basedOn w:val="Standard"/>
    <w:next w:val="Standard"/>
    <w:autoRedefine/>
    <w:uiPriority w:val="39"/>
    <w:unhideWhenUsed/>
    <w:rsid w:val="00743B15"/>
    <w:pPr>
      <w:tabs>
        <w:tab w:val="right" w:leader="dot" w:pos="15297"/>
      </w:tabs>
      <w:spacing w:after="100"/>
      <w:ind w:left="200"/>
    </w:pPr>
  </w:style>
  <w:style w:type="character" w:styleId="Fett">
    <w:name w:val="Strong"/>
    <w:basedOn w:val="Absatz-Standardschriftart"/>
    <w:uiPriority w:val="22"/>
    <w:qFormat/>
    <w:rsid w:val="009826BC"/>
    <w:rPr>
      <w:b/>
      <w:bCs/>
    </w:rPr>
  </w:style>
  <w:style w:type="paragraph" w:customStyle="1" w:styleId="v1msonormal">
    <w:name w:val="v1msonormal"/>
    <w:basedOn w:val="Standard"/>
    <w:rsid w:val="00FC20BD"/>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v1org">
    <w:name w:val="v1org"/>
    <w:basedOn w:val="Absatz-Standardschriftart"/>
    <w:rsid w:val="00FC20BD"/>
  </w:style>
  <w:style w:type="character" w:customStyle="1" w:styleId="v1street-address">
    <w:name w:val="v1street-address"/>
    <w:basedOn w:val="Absatz-Standardschriftart"/>
    <w:rsid w:val="00FC20BD"/>
  </w:style>
  <w:style w:type="character" w:customStyle="1" w:styleId="v1postal-code">
    <w:name w:val="v1postal-code"/>
    <w:basedOn w:val="Absatz-Standardschriftart"/>
    <w:rsid w:val="00FC20BD"/>
  </w:style>
  <w:style w:type="character" w:customStyle="1" w:styleId="v1locality">
    <w:name w:val="v1locality"/>
    <w:basedOn w:val="Absatz-Standardschriftart"/>
    <w:rsid w:val="00FC20BD"/>
  </w:style>
  <w:style w:type="character" w:customStyle="1" w:styleId="v1tel">
    <w:name w:val="v1tel"/>
    <w:basedOn w:val="Absatz-Standardschriftart"/>
    <w:rsid w:val="00FC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46805192">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6308443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74823894">
      <w:bodyDiv w:val="1"/>
      <w:marLeft w:val="0"/>
      <w:marRight w:val="0"/>
      <w:marTop w:val="0"/>
      <w:marBottom w:val="0"/>
      <w:divBdr>
        <w:top w:val="none" w:sz="0" w:space="0" w:color="auto"/>
        <w:left w:val="none" w:sz="0" w:space="0" w:color="auto"/>
        <w:bottom w:val="none" w:sz="0" w:space="0" w:color="auto"/>
        <w:right w:val="none" w:sz="0" w:space="0" w:color="auto"/>
      </w:divBdr>
      <w:divsChild>
        <w:div w:id="548538649">
          <w:marLeft w:val="0"/>
          <w:marRight w:val="0"/>
          <w:marTop w:val="0"/>
          <w:marBottom w:val="0"/>
          <w:divBdr>
            <w:top w:val="none" w:sz="0" w:space="0" w:color="auto"/>
            <w:left w:val="none" w:sz="0" w:space="0" w:color="auto"/>
            <w:bottom w:val="none" w:sz="0" w:space="0" w:color="auto"/>
            <w:right w:val="none" w:sz="0" w:space="0" w:color="auto"/>
          </w:divBdr>
          <w:divsChild>
            <w:div w:id="1679773979">
              <w:marLeft w:val="0"/>
              <w:marRight w:val="0"/>
              <w:marTop w:val="0"/>
              <w:marBottom w:val="0"/>
              <w:divBdr>
                <w:top w:val="none" w:sz="0" w:space="0" w:color="auto"/>
                <w:left w:val="none" w:sz="0" w:space="0" w:color="auto"/>
                <w:bottom w:val="none" w:sz="0" w:space="0" w:color="auto"/>
                <w:right w:val="none" w:sz="0" w:space="0" w:color="auto"/>
              </w:divBdr>
              <w:divsChild>
                <w:div w:id="2104912979">
                  <w:marLeft w:val="0"/>
                  <w:marRight w:val="0"/>
                  <w:marTop w:val="0"/>
                  <w:marBottom w:val="0"/>
                  <w:divBdr>
                    <w:top w:val="single" w:sz="6" w:space="0" w:color="B2B8BF"/>
                    <w:left w:val="single" w:sz="6" w:space="0" w:color="B2B8BF"/>
                    <w:bottom w:val="single" w:sz="6" w:space="0" w:color="B2B8BF"/>
                    <w:right w:val="single" w:sz="6" w:space="0" w:color="B2B8BF"/>
                  </w:divBdr>
                  <w:divsChild>
                    <w:div w:id="450049468">
                      <w:marLeft w:val="0"/>
                      <w:marRight w:val="0"/>
                      <w:marTop w:val="0"/>
                      <w:marBottom w:val="0"/>
                      <w:divBdr>
                        <w:top w:val="none" w:sz="0" w:space="0" w:color="auto"/>
                        <w:left w:val="none" w:sz="0" w:space="0" w:color="auto"/>
                        <w:bottom w:val="none" w:sz="0" w:space="0" w:color="auto"/>
                        <w:right w:val="none" w:sz="0" w:space="0" w:color="auto"/>
                      </w:divBdr>
                      <w:divsChild>
                        <w:div w:id="675153798">
                          <w:marLeft w:val="0"/>
                          <w:marRight w:val="0"/>
                          <w:marTop w:val="0"/>
                          <w:marBottom w:val="0"/>
                          <w:divBdr>
                            <w:top w:val="none" w:sz="0" w:space="0" w:color="auto"/>
                            <w:left w:val="none" w:sz="0" w:space="0" w:color="auto"/>
                            <w:bottom w:val="none" w:sz="0" w:space="0" w:color="auto"/>
                            <w:right w:val="none" w:sz="0" w:space="0" w:color="auto"/>
                          </w:divBdr>
                          <w:divsChild>
                            <w:div w:id="346256530">
                              <w:marLeft w:val="120"/>
                              <w:marRight w:val="120"/>
                              <w:marTop w:val="120"/>
                              <w:marBottom w:val="120"/>
                              <w:divBdr>
                                <w:top w:val="none" w:sz="0" w:space="0" w:color="auto"/>
                                <w:left w:val="none" w:sz="0" w:space="0" w:color="auto"/>
                                <w:bottom w:val="none" w:sz="0" w:space="0" w:color="auto"/>
                                <w:right w:val="none" w:sz="0" w:space="0" w:color="auto"/>
                              </w:divBdr>
                              <w:divsChild>
                                <w:div w:id="560949232">
                                  <w:marLeft w:val="0"/>
                                  <w:marRight w:val="0"/>
                                  <w:marTop w:val="0"/>
                                  <w:marBottom w:val="0"/>
                                  <w:divBdr>
                                    <w:top w:val="none" w:sz="0" w:space="0" w:color="auto"/>
                                    <w:left w:val="none" w:sz="0" w:space="0" w:color="auto"/>
                                    <w:bottom w:val="none" w:sz="0" w:space="0" w:color="auto"/>
                                    <w:right w:val="none" w:sz="0" w:space="0" w:color="auto"/>
                                  </w:divBdr>
                                  <w:divsChild>
                                    <w:div w:id="420176860">
                                      <w:marLeft w:val="0"/>
                                      <w:marRight w:val="0"/>
                                      <w:marTop w:val="0"/>
                                      <w:marBottom w:val="0"/>
                                      <w:divBdr>
                                        <w:top w:val="none" w:sz="0" w:space="0" w:color="auto"/>
                                        <w:left w:val="none" w:sz="0" w:space="0" w:color="auto"/>
                                        <w:bottom w:val="none" w:sz="0" w:space="0" w:color="auto"/>
                                        <w:right w:val="none" w:sz="0" w:space="0" w:color="auto"/>
                                      </w:divBdr>
                                      <w:divsChild>
                                        <w:div w:id="2087023515">
                                          <w:marLeft w:val="0"/>
                                          <w:marRight w:val="0"/>
                                          <w:marTop w:val="0"/>
                                          <w:marBottom w:val="0"/>
                                          <w:divBdr>
                                            <w:top w:val="none" w:sz="0" w:space="0" w:color="auto"/>
                                            <w:left w:val="none" w:sz="0" w:space="0" w:color="auto"/>
                                            <w:bottom w:val="none" w:sz="0" w:space="0" w:color="auto"/>
                                            <w:right w:val="none" w:sz="0" w:space="0" w:color="auto"/>
                                          </w:divBdr>
                                          <w:divsChild>
                                            <w:div w:id="66316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93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4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450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63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30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67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46431353">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38517102">
      <w:bodyDiv w:val="1"/>
      <w:marLeft w:val="0"/>
      <w:marRight w:val="0"/>
      <w:marTop w:val="0"/>
      <w:marBottom w:val="0"/>
      <w:divBdr>
        <w:top w:val="none" w:sz="0" w:space="0" w:color="auto"/>
        <w:left w:val="none" w:sz="0" w:space="0" w:color="auto"/>
        <w:bottom w:val="none" w:sz="0" w:space="0" w:color="auto"/>
        <w:right w:val="none" w:sz="0" w:space="0" w:color="auto"/>
      </w:divBdr>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79599">
      <w:bodyDiv w:val="1"/>
      <w:marLeft w:val="0"/>
      <w:marRight w:val="0"/>
      <w:marTop w:val="0"/>
      <w:marBottom w:val="0"/>
      <w:divBdr>
        <w:top w:val="none" w:sz="0" w:space="0" w:color="auto"/>
        <w:left w:val="none" w:sz="0" w:space="0" w:color="auto"/>
        <w:bottom w:val="none" w:sz="0" w:space="0" w:color="auto"/>
        <w:right w:val="none" w:sz="0" w:space="0" w:color="auto"/>
      </w:divBdr>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60611579">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89988062">
      <w:bodyDiv w:val="1"/>
      <w:marLeft w:val="0"/>
      <w:marRight w:val="0"/>
      <w:marTop w:val="0"/>
      <w:marBottom w:val="0"/>
      <w:divBdr>
        <w:top w:val="none" w:sz="0" w:space="0" w:color="auto"/>
        <w:left w:val="none" w:sz="0" w:space="0" w:color="auto"/>
        <w:bottom w:val="none" w:sz="0" w:space="0" w:color="auto"/>
        <w:right w:val="none" w:sz="0" w:space="0" w:color="auto"/>
      </w:divBdr>
      <w:divsChild>
        <w:div w:id="628898281">
          <w:marLeft w:val="0"/>
          <w:marRight w:val="0"/>
          <w:marTop w:val="0"/>
          <w:marBottom w:val="0"/>
          <w:divBdr>
            <w:top w:val="none" w:sz="0" w:space="0" w:color="auto"/>
            <w:left w:val="none" w:sz="0" w:space="0" w:color="auto"/>
            <w:bottom w:val="none" w:sz="0" w:space="0" w:color="auto"/>
            <w:right w:val="none" w:sz="0" w:space="0" w:color="auto"/>
          </w:divBdr>
        </w:div>
      </w:divsChild>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77944975">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05099096">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283339371">
      <w:bodyDiv w:val="1"/>
      <w:marLeft w:val="0"/>
      <w:marRight w:val="0"/>
      <w:marTop w:val="0"/>
      <w:marBottom w:val="0"/>
      <w:divBdr>
        <w:top w:val="none" w:sz="0" w:space="0" w:color="auto"/>
        <w:left w:val="none" w:sz="0" w:space="0" w:color="auto"/>
        <w:bottom w:val="none" w:sz="0" w:space="0" w:color="auto"/>
        <w:right w:val="none" w:sz="0" w:space="0" w:color="auto"/>
      </w:divBdr>
      <w:divsChild>
        <w:div w:id="12596320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88470375">
              <w:marLeft w:val="0"/>
              <w:marRight w:val="0"/>
              <w:marTop w:val="0"/>
              <w:marBottom w:val="0"/>
              <w:divBdr>
                <w:top w:val="none" w:sz="0" w:space="0" w:color="auto"/>
                <w:left w:val="none" w:sz="0" w:space="0" w:color="auto"/>
                <w:bottom w:val="none" w:sz="0" w:space="0" w:color="auto"/>
                <w:right w:val="none" w:sz="0" w:space="0" w:color="auto"/>
              </w:divBdr>
              <w:divsChild>
                <w:div w:id="1995991590">
                  <w:marLeft w:val="0"/>
                  <w:marRight w:val="0"/>
                  <w:marTop w:val="0"/>
                  <w:marBottom w:val="0"/>
                  <w:divBdr>
                    <w:top w:val="none" w:sz="0" w:space="0" w:color="auto"/>
                    <w:left w:val="none" w:sz="0" w:space="0" w:color="auto"/>
                    <w:bottom w:val="none" w:sz="0" w:space="0" w:color="auto"/>
                    <w:right w:val="none" w:sz="0" w:space="0" w:color="auto"/>
                  </w:divBdr>
                  <w:divsChild>
                    <w:div w:id="373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1369829">
          <w:marLeft w:val="0"/>
          <w:marRight w:val="0"/>
          <w:marTop w:val="0"/>
          <w:marBottom w:val="0"/>
          <w:divBdr>
            <w:top w:val="none" w:sz="0" w:space="0" w:color="auto"/>
            <w:left w:val="none" w:sz="0" w:space="0" w:color="auto"/>
            <w:bottom w:val="none" w:sz="0" w:space="0" w:color="auto"/>
            <w:right w:val="none" w:sz="0" w:space="0" w:color="auto"/>
          </w:divBdr>
        </w:div>
      </w:divsChild>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5954826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45678324">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93993052">
      <w:bodyDiv w:val="1"/>
      <w:marLeft w:val="0"/>
      <w:marRight w:val="0"/>
      <w:marTop w:val="0"/>
      <w:marBottom w:val="0"/>
      <w:divBdr>
        <w:top w:val="none" w:sz="0" w:space="0" w:color="auto"/>
        <w:left w:val="none" w:sz="0" w:space="0" w:color="auto"/>
        <w:bottom w:val="none" w:sz="0" w:space="0" w:color="auto"/>
        <w:right w:val="none" w:sz="0" w:space="0" w:color="auto"/>
      </w:divBdr>
      <w:divsChild>
        <w:div w:id="390464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04474431">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786849991">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34905366">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1181901">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1994216649">
      <w:bodyDiv w:val="1"/>
      <w:marLeft w:val="0"/>
      <w:marRight w:val="0"/>
      <w:marTop w:val="0"/>
      <w:marBottom w:val="0"/>
      <w:divBdr>
        <w:top w:val="none" w:sz="0" w:space="0" w:color="auto"/>
        <w:left w:val="none" w:sz="0" w:space="0" w:color="auto"/>
        <w:bottom w:val="none" w:sz="0" w:space="0" w:color="auto"/>
        <w:right w:val="none" w:sz="0" w:space="0" w:color="auto"/>
      </w:divBdr>
      <w:divsChild>
        <w:div w:id="22902397">
          <w:marLeft w:val="0"/>
          <w:marRight w:val="0"/>
          <w:marTop w:val="0"/>
          <w:marBottom w:val="0"/>
          <w:divBdr>
            <w:top w:val="none" w:sz="0" w:space="0" w:color="auto"/>
            <w:left w:val="none" w:sz="0" w:space="0" w:color="auto"/>
            <w:bottom w:val="none" w:sz="0" w:space="0" w:color="auto"/>
            <w:right w:val="none" w:sz="0" w:space="0" w:color="auto"/>
          </w:divBdr>
        </w:div>
        <w:div w:id="975791618">
          <w:marLeft w:val="0"/>
          <w:marRight w:val="0"/>
          <w:marTop w:val="0"/>
          <w:marBottom w:val="0"/>
          <w:divBdr>
            <w:top w:val="none" w:sz="0" w:space="0" w:color="auto"/>
            <w:left w:val="none" w:sz="0" w:space="0" w:color="auto"/>
            <w:bottom w:val="none" w:sz="0" w:space="0" w:color="auto"/>
            <w:right w:val="none" w:sz="0" w:space="0" w:color="auto"/>
          </w:divBdr>
        </w:div>
      </w:divsChild>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s://www.surveymonkey.de/" TargetMode="External"/><Relationship Id="rId21" Type="http://schemas.openxmlformats.org/officeDocument/2006/relationships/hyperlink" Target="http://www.attitudeiseverything.org.uk/" TargetMode="External"/><Relationship Id="rId42" Type="http://schemas.openxmlformats.org/officeDocument/2006/relationships/hyperlink" Target="https://www.pro-audito.ch/rund-um-den-hoerverlust/" TargetMode="External"/><Relationship Id="rId47" Type="http://schemas.openxmlformats.org/officeDocument/2006/relationships/hyperlink" Target="https://transcribe.wreally.com/" TargetMode="External"/><Relationship Id="rId63" Type="http://schemas.openxmlformats.org/officeDocument/2006/relationships/hyperlink" Target="https://tactilestudio.co/de/plaedoyer-fuer-inklusion-im-museum-nach-covid-19/" TargetMode="External"/><Relationship Id="rId68" Type="http://schemas.openxmlformats.org/officeDocument/2006/relationships/hyperlink" Target="https://touchdown21.info/de/seite/6-ausstellung.html" TargetMode="External"/><Relationship Id="rId84" Type="http://schemas.openxmlformats.org/officeDocument/2006/relationships/hyperlink" Target="http://www.ahv-iv.ch/de/Sozialversicherungen/Invalidenversicherung-IV" TargetMode="External"/><Relationship Id="rId89" Type="http://schemas.openxmlformats.org/officeDocument/2006/relationships/hyperlink" Target="https://toolbox.teilhabe4punkt0.de/" TargetMode="External"/><Relationship Id="rId112" Type="http://schemas.openxmlformats.org/officeDocument/2006/relationships/hyperlink" Target="http://www.sensability.ch/" TargetMode="External"/><Relationship Id="rId16" Type="http://schemas.openxmlformats.org/officeDocument/2006/relationships/hyperlink" Target="https://www.kulturrat.de/wp-content/uploads/2018/10/Inklusion.pdf" TargetMode="External"/><Relationship Id="rId107" Type="http://schemas.openxmlformats.org/officeDocument/2006/relationships/hyperlink" Target="https://www.sbv-fsa.ch/veranstaltungen" TargetMode="External"/><Relationship Id="rId11" Type="http://schemas.openxmlformats.org/officeDocument/2006/relationships/hyperlink" Target="https://berlin.us19.list-manage.com/track/click?u=4a2dc6c6a4ae9f2492ad295cd&amp;id=ddc1c46be3&amp;e=02ddc05f50" TargetMode="External"/><Relationship Id="rId32" Type="http://schemas.openxmlformats.org/officeDocument/2006/relationships/hyperlink" Target="https://hildok.bsz-bw.de/files/643/Folta-Schoofs_Museen+inklusiv+gestalten.pdf" TargetMode="External"/><Relationship Id="rId37" Type="http://schemas.openxmlformats.org/officeDocument/2006/relationships/hyperlink" Target="https://www.eucrea.de/images/downloads/CONNECT_AS.pdf" TargetMode="External"/><Relationship Id="rId53" Type="http://schemas.openxmlformats.org/officeDocument/2006/relationships/hyperlink" Target="https://www.apple.com/de/accessibility/" TargetMode="External"/><Relationship Id="rId58" Type="http://schemas.openxmlformats.org/officeDocument/2006/relationships/hyperlink" Target="https://www.leichte-sprache.org/" TargetMode="External"/><Relationship Id="rId74" Type="http://schemas.openxmlformats.org/officeDocument/2006/relationships/hyperlink" Target="https://www.creaviva-zpk.org/download/pictures/c4/y87pf6dobug2kcvfk86zroby0ofsf9/praxisleitfaeden_sehbeeintraechtigung-_schmidhalter_gina.pdf" TargetMode="External"/><Relationship Id="rId79" Type="http://schemas.openxmlformats.org/officeDocument/2006/relationships/hyperlink" Target="https://www.proinfirmis.ch/?showMap=1" TargetMode="External"/><Relationship Id="rId102" Type="http://schemas.openxmlformats.org/officeDocument/2006/relationships/hyperlink" Target="https://edudoc.ch/search?f1=author&amp;as=1&amp;sf=title&amp;so=a&amp;rm=&amp;m1=e&amp;p1=AGILE.CH+Die+Organisationen+von+Menschen+mit+Behinderung&amp;ln=de" TargetMode="External"/><Relationship Id="rId123" Type="http://schemas.openxmlformats.org/officeDocument/2006/relationships/hyperlink" Target="https://un-label.eu/wp-content/uploads/United-Inclusion_Guideline-gerechte-Kulturfoerderung.pdf"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enableme.ch/de/angebote/jobportal" TargetMode="External"/><Relationship Id="rId95" Type="http://schemas.openxmlformats.org/officeDocument/2006/relationships/hyperlink" Target="https://access-for-all.ch/die-barrierefreiheit-von-pdf-dokumenten-und-die-missverstaendnisse-zu-pac/" TargetMode="External"/><Relationship Id="rId22" Type="http://schemas.openxmlformats.org/officeDocument/2006/relationships/hyperlink" Target="https://weareunlimited.org.uk/" TargetMode="External"/><Relationship Id="rId27" Type="http://schemas.openxmlformats.org/officeDocument/2006/relationships/hyperlink" Target="https://www.museums.ch/publikationen/standards/barrierefreiheit.html" TargetMode="External"/><Relationship Id="rId43" Type="http://schemas.openxmlformats.org/officeDocument/2006/relationships/hyperlink" Target="https://signsuisse.sgb-fss.ch/de/" TargetMode="External"/><Relationship Id="rId48" Type="http://schemas.openxmlformats.org/officeDocument/2006/relationships/hyperlink" Target="https://www.fingershop.ch/produkt-kategorie/product-gebaerdensprache-lernen/" TargetMode="External"/><Relationship Id="rId64" Type="http://schemas.openxmlformats.org/officeDocument/2006/relationships/hyperlink" Target="https://www.arches-project.eu/" TargetMode="External"/><Relationship Id="rId69" Type="http://schemas.openxmlformats.org/officeDocument/2006/relationships/hyperlink" Target="https://www.museumsbund.de/wp-content/uploads/2020/12/dmb-leitfaden-bildung-u-vermittlung-web-bfrei-20201201-002.pdf" TargetMode="External"/><Relationship Id="rId113" Type="http://schemas.openxmlformats.org/officeDocument/2006/relationships/hyperlink" Target="http://www.malsehn.ch/" TargetMode="External"/><Relationship Id="rId118" Type="http://schemas.openxmlformats.org/officeDocument/2006/relationships/hyperlink" Target="https://www.fundraiso.ch/" TargetMode="External"/><Relationship Id="rId80" Type="http://schemas.openxmlformats.org/officeDocument/2006/relationships/hyperlink" Target="http://www.zugangsmonitor.ch/" TargetMode="External"/><Relationship Id="rId85" Type="http://schemas.openxmlformats.org/officeDocument/2006/relationships/hyperlink" Target="https://www.compasso.ch/" TargetMode="External"/><Relationship Id="rId12" Type="http://schemas.openxmlformats.org/officeDocument/2006/relationships/hyperlink" Target="https://un-label.eu/" TargetMode="External"/><Relationship Id="rId17" Type="http://schemas.openxmlformats.org/officeDocument/2006/relationships/hyperlink" Target="https://www.edi.admin.ch/dam/edi/de/dokumente/gleichstellung/broschuere/themendossier_kultur.pdf.download.pdf/themendossier_kultur.pdf" TargetMode="External"/><Relationship Id="rId33" Type="http://schemas.openxmlformats.org/officeDocument/2006/relationships/hyperlink" Target="https://www.bundeskunsthalle.de/fileadmin/user_upload/04Vermittlung/inklusion_integration/Pilot_Inklusion_barrierefrei_.pdf" TargetMode="External"/><Relationship Id="rId38" Type="http://schemas.openxmlformats.org/officeDocument/2006/relationships/hyperlink" Target="https://www.eucrea.de/images/downloads/CONNECT_ES.pdf" TargetMode="External"/><Relationship Id="rId59" Type="http://schemas.openxmlformats.org/officeDocument/2006/relationships/hyperlink" Target="https://www.capito.eu/" TargetMode="External"/><Relationship Id="rId103" Type="http://schemas.openxmlformats.org/officeDocument/2006/relationships/hyperlink" Target="https://www.bern.ch/mediencenter/medienmitteilungen/aktuell_ptk/sprachleitfaden-zum-thema-behinderung/listingblock.2014-03-21.9947650540/sprachleitfaden-behinderung.pdf/download" TargetMode="External"/><Relationship Id="rId108" Type="http://schemas.openxmlformats.org/officeDocument/2006/relationships/hyperlink" Target="https://sbv-fsa.ch/veranstaltungsformular" TargetMode="External"/><Relationship Id="rId124" Type="http://schemas.openxmlformats.org/officeDocument/2006/relationships/header" Target="header1.xml"/><Relationship Id="rId129" Type="http://schemas.openxmlformats.org/officeDocument/2006/relationships/theme" Target="theme/theme1.xml"/><Relationship Id="rId54" Type="http://schemas.openxmlformats.org/officeDocument/2006/relationships/hyperlink" Target="http://www.mci.supsi.ch/de/kit" TargetMode="External"/><Relationship Id="rId70" Type="http://schemas.openxmlformats.org/officeDocument/2006/relationships/hyperlink" Target="https://ibk-kubia.de/IBK-Dateien/PDFs/Nachrichten/TANDEMS__web__doppelseiten.pdf" TargetMode="External"/><Relationship Id="rId75" Type="http://schemas.openxmlformats.org/officeDocument/2006/relationships/hyperlink" Target="https://www.creaviva-zpk.org/download/pictures/bc/aydnmc46oa7p4g53qdzpkbjfakdfv1/handlungsorientierte_bildbegegnungen.pdf" TargetMode="External"/><Relationship Id="rId91" Type="http://schemas.openxmlformats.org/officeDocument/2006/relationships/hyperlink" Target="https://www.edi.admin.ch/dam/edi/de/dokumente/gleichstellung/Gleichstellung_und_Arbeit/Leitfaden_-_Arbeiten_mit_psychischer_Erkrankung.pdf.download.pdf/Leitfaden%20-%20Arbeiten%20mit%20psychischer%20Erkrankung.pdf" TargetMode="External"/><Relationship Id="rId96" Type="http://schemas.openxmlformats.org/officeDocument/2006/relationships/hyperlink" Target="http://einfachsurfen.c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eareunlimited.org.uk/resource/ten-top-tips-for-running-accessible-events/" TargetMode="External"/><Relationship Id="rId28" Type="http://schemas.openxmlformats.org/officeDocument/2006/relationships/hyperlink" Target="https://www.museumsbund.de/publikationen/das-inklusive-museum-leitfaden-fuer-barrierefreiheit-und-inklusion-2013/" TargetMode="External"/><Relationship Id="rId49" Type="http://schemas.openxmlformats.org/officeDocument/2006/relationships/hyperlink" Target="https://www.kulturinklusiv.ch/de/tools/dienstleister-inklusion-303.html" TargetMode="External"/><Relationship Id="rId114" Type="http://schemas.openxmlformats.org/officeDocument/2006/relationships/hyperlink" Target="https://www.modifound.org/home" TargetMode="External"/><Relationship Id="rId119" Type="http://schemas.openxmlformats.org/officeDocument/2006/relationships/hyperlink" Target="https://www.swissfoundations.ch/" TargetMode="External"/><Relationship Id="rId44" Type="http://schemas.openxmlformats.org/officeDocument/2006/relationships/hyperlink" Target="https://www.kulturinklusiv.ch/de/tools/dienstleister-inklusion-303.html" TargetMode="External"/><Relationship Id="rId60" Type="http://schemas.openxmlformats.org/officeDocument/2006/relationships/hyperlink" Target="https://www.inclusion-europe.eu/able-to-include/" TargetMode="External"/><Relationship Id="rId65" Type="http://schemas.openxmlformats.org/officeDocument/2006/relationships/hyperlink" Target="https://access.si.edu/" TargetMode="External"/><Relationship Id="rId81" Type="http://schemas.openxmlformats.org/officeDocument/2006/relationships/hyperlink" Target="https://www.procap.ch/de/angebote/beratung-information/bauen-und-verkehr.html" TargetMode="External"/><Relationship Id="rId86" Type="http://schemas.openxmlformats.org/officeDocument/2006/relationships/hyperlink" Target="https://www.profil.ch/?page_id=511" TargetMode="External"/><Relationship Id="rId13" Type="http://schemas.openxmlformats.org/officeDocument/2006/relationships/hyperlink" Target="https://un-label.eu/wp-content/uploads/Arts-Disability-Cluster_Report_DE_FINAL-02.pdf" TargetMode="External"/><Relationship Id="rId18" Type="http://schemas.openxmlformats.org/officeDocument/2006/relationships/hyperlink" Target="https://f2bd7165-d0ed-406a-bac0-4fa0c0d60fa3.filesusr.com/ugd/3b62ac_e3b65863b59649f9b9a669c5495c1088.pdf" TargetMode="External"/><Relationship Id="rId39" Type="http://schemas.openxmlformats.org/officeDocument/2006/relationships/hyperlink" Target="https://www.procom-deaf.ch/uploads/pdf/Merkblatt-Grossanlass_de.pdf" TargetMode="External"/><Relationship Id="rId109" Type="http://schemas.openxmlformats.org/officeDocument/2006/relationships/hyperlink" Target="https://infoeasy-news.ch/" TargetMode="External"/><Relationship Id="rId34" Type="http://schemas.openxmlformats.org/officeDocument/2006/relationships/hyperlink" Target="https://www.historisches-museum-frankfurt.de/de/barrierefrei/leitbild" TargetMode="External"/><Relationship Id="rId50" Type="http://schemas.openxmlformats.org/officeDocument/2006/relationships/hyperlink" Target="https://www.szblind.ch/fuer-betroffene/angehoerige/tipps-und-tricks" TargetMode="External"/><Relationship Id="rId55" Type="http://schemas.openxmlformats.org/officeDocument/2006/relationships/hyperlink" Target="https://artecontacto.wordpress.com/" TargetMode="External"/><Relationship Id="rId76" Type="http://schemas.openxmlformats.org/officeDocument/2006/relationships/hyperlink" Target="https://www.creaviva-zpk.org/download/pictures/6b/3wwnh4ctk23afarctdaeq78c4viplw/handlungsorientierte_kulturbegegungen_fuer_menschen_mit_einer_geistigen_behinderung.pdf" TargetMode="External"/><Relationship Id="rId97" Type="http://schemas.openxmlformats.org/officeDocument/2006/relationships/hyperlink" Target="https://www.edi.admin.ch/edi/de/home/fachstellen/ebgb/themen-der-gleichstellung/e-accessibility-/communicationnumeriqueaccessible2.html" TargetMode="External"/><Relationship Id="rId104" Type="http://schemas.openxmlformats.org/officeDocument/2006/relationships/hyperlink" Target="https://www.kulturinklusiv.ch/de/tools/dienstleister-inklusion-303.html" TargetMode="External"/><Relationship Id="rId120" Type="http://schemas.openxmlformats.org/officeDocument/2006/relationships/hyperlink" Target="https://wemakeit.com/"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creaviva-zpk.org/download/pictures/fe/6kuy2984lufz11x8p3kcnifwc5mi1u/checkliste_barrierefreie_fuehrung.pdf" TargetMode="External"/><Relationship Id="rId92" Type="http://schemas.openxmlformats.org/officeDocument/2006/relationships/hyperlink" Target="https://www.edi.admin.ch/dam/edi/de/dokumente/gleichstellung/Gleichstellung_und_Arbeit/A4-Leitfaden_psychische%20Gesundheit%20Unternehmen_DE_Einzelseiten_barrierefrei.pdf.download.pdf/Leitfaden%20-%20Psychische%20Gesundheit%20in%20Unternehmen.pdf" TargetMode="External"/><Relationship Id="rId2" Type="http://schemas.openxmlformats.org/officeDocument/2006/relationships/numbering" Target="numbering.xml"/><Relationship Id="rId29" Type="http://schemas.openxmlformats.org/officeDocument/2006/relationships/hyperlink" Target="http://museumspraxis.at/?cat=5" TargetMode="External"/><Relationship Id="rId24" Type="http://schemas.openxmlformats.org/officeDocument/2006/relationships/hyperlink" Target="https://helvetiarockt.ch/" TargetMode="External"/><Relationship Id="rId40" Type="http://schemas.openxmlformats.org/officeDocument/2006/relationships/hyperlink" Target="https://www.procom-deaf.ch/de/Textvermittlung-Telefon.aspx" TargetMode="External"/><Relationship Id="rId45" Type="http://schemas.openxmlformats.org/officeDocument/2006/relationships/hyperlink" Target="https://support.google.com/youtube/answer/6373554?hl=de" TargetMode="External"/><Relationship Id="rId66" Type="http://schemas.openxmlformats.org/officeDocument/2006/relationships/hyperlink" Target="https://www.creaviva-zpk.org/download/pictures/ba/b0tnlhytabc0vyhnsyfpsrogrv57ta/focusterra_dokumentation_fossilart.pdf" TargetMode="External"/><Relationship Id="rId87" Type="http://schemas.openxmlformats.org/officeDocument/2006/relationships/hyperlink" Target="https://www.sensability.ch/projekt-inklusiver-arbeitsmarkt" TargetMode="External"/><Relationship Id="rId110" Type="http://schemas.openxmlformats.org/officeDocument/2006/relationships/hyperlink" Target="https://www.srf.ch/play/tv/club/video/menschen-mit-behinderung---mittendrin-oder-am-rand?urn=urn:srf:video:c87e3442-0dea-4e3a-9c65-b1e738d5c5a6" TargetMode="External"/><Relationship Id="rId115" Type="http://schemas.openxmlformats.org/officeDocument/2006/relationships/hyperlink" Target="https://www.hivelearning.com/site/resource/diversity-inclusion/invisible-disabilities/" TargetMode="External"/><Relationship Id="rId61" Type="http://schemas.openxmlformats.org/officeDocument/2006/relationships/hyperlink" Target="https://www.lmb.museum/fg-inklusion/" TargetMode="External"/><Relationship Id="rId82" Type="http://schemas.openxmlformats.org/officeDocument/2006/relationships/hyperlink" Target="https://sign-systems.ch/" TargetMode="External"/><Relationship Id="rId19" Type="http://schemas.openxmlformats.org/officeDocument/2006/relationships/hyperlink" Target="https://www.inklusion-kultur.de/wp-content/uploads/2018/03/Handbuch-Barrierefreiheit.pdf" TargetMode="External"/><Relationship Id="rId14" Type="http://schemas.openxmlformats.org/officeDocument/2006/relationships/hyperlink" Target="https://dieneuenorm.de/" TargetMode="External"/><Relationship Id="rId30" Type="http://schemas.openxmlformats.org/officeDocument/2006/relationships/hyperlink" Target="https://www.interreg-central.eu/Content.Node/COME-IN/Deutsch-D.T1.2.3-COME-IN-Guidelines-final.pdf" TargetMode="External"/><Relationship Id="rId35" Type="http://schemas.openxmlformats.org/officeDocument/2006/relationships/hyperlink" Target="https://www.bundesfachstelle-barrierefreiheit.de/DE/Praxishilfen/praxishilfen_node.html" TargetMode="External"/><Relationship Id="rId56" Type="http://schemas.openxmlformats.org/officeDocument/2006/relationships/hyperlink" Target="https://www.dbsv.org/bildbeschreibung-4-regeln.html" TargetMode="External"/><Relationship Id="rId77" Type="http://schemas.openxmlformats.org/officeDocument/2006/relationships/hyperlink" Target="https://hindernisfreie-architektur.ch/" TargetMode="External"/><Relationship Id="rId100" Type="http://schemas.openxmlformats.org/officeDocument/2006/relationships/hyperlink" Target="https://www.tpgi.com/color-contrast-checker/" TargetMode="External"/><Relationship Id="rId105" Type="http://schemas.openxmlformats.org/officeDocument/2006/relationships/hyperlink" Target="https://www.leichte-sprache.org/leichte-sprache/" TargetMode="External"/><Relationship Id="rId126" Type="http://schemas.openxmlformats.org/officeDocument/2006/relationships/footer" Target="footer1.xml"/><Relationship Id="rId8" Type="http://schemas.openxmlformats.org/officeDocument/2006/relationships/hyperlink" Target="https://www.eucrea.de/images/downloads/Diversitaet_Online_4.pdf" TargetMode="External"/><Relationship Id="rId51" Type="http://schemas.openxmlformats.org/officeDocument/2006/relationships/hyperlink" Target="https://www.sbv-fsa.ch/sites/default/files/2018-02/Schweizer%20Charta%20der%20Audiodeskription.pdf" TargetMode="External"/><Relationship Id="rId72" Type="http://schemas.openxmlformats.org/officeDocument/2006/relationships/hyperlink" Target="https://www.creaviva-zpk.org/download/pictures/a0/r589cxmcjtw1zc5gikptsv3brq4zqr/checkliste_2_inklusive_angebote_vermittlungsbezogen.pdf" TargetMode="External"/><Relationship Id="rId93" Type="http://schemas.openxmlformats.org/officeDocument/2006/relationships/hyperlink" Target="https://www.access-for-all.ch/ch/" TargetMode="External"/><Relationship Id="rId98" Type="http://schemas.openxmlformats.org/officeDocument/2006/relationships/hyperlink" Target="https://www.museen-brandenburg.de/fileadmin/Publikationen/Handreichung_digitale_Barrierefreiheit_final_20210817.pdf" TargetMode="External"/><Relationship Id="rId121" Type="http://schemas.openxmlformats.org/officeDocument/2006/relationships/hyperlink" Target="https://www.swissfoundations.ch/wp-content/uploads/2019/07/Das_perfekte_Gesuch_1.pdf" TargetMode="External"/><Relationship Id="rId3" Type="http://schemas.openxmlformats.org/officeDocument/2006/relationships/styles" Target="styles.xml"/><Relationship Id="rId25" Type="http://schemas.openxmlformats.org/officeDocument/2006/relationships/hyperlink" Target="https://www.fairspec.ch/" TargetMode="External"/><Relationship Id="rId46" Type="http://schemas.openxmlformats.org/officeDocument/2006/relationships/hyperlink" Target="https://vimeo.zendesk.com/hc/de/articles/224968828-Bildunterschriften-und-Untertitel" TargetMode="External"/><Relationship Id="rId67" Type="http://schemas.openxmlformats.org/officeDocument/2006/relationships/hyperlink" Target="https://www.research-collection.ethz.ch/handle/20.500.11850/86130" TargetMode="External"/><Relationship Id="rId116" Type="http://schemas.openxmlformats.org/officeDocument/2006/relationships/hyperlink" Target="https://prohelvetia.ch/app/uploads/2016/12/leitfaden_2014_dt_online.pdf" TargetMode="External"/><Relationship Id="rId20" Type="http://schemas.openxmlformats.org/officeDocument/2006/relationships/hyperlink" Target="https://www.kulturinklusiv.ch/admin/data/files/page_editorial_block_file/file_de/191/191011-wegweiser-inklusion-performing-arts-kultur-inklusiv-definitiv.pdf?lm=1596642887" TargetMode="External"/><Relationship Id="rId41" Type="http://schemas.openxmlformats.org/officeDocument/2006/relationships/hyperlink" Target="https://www.procom-deaf.ch/de/Projekt-Video-Vermittlung.aspx" TargetMode="External"/><Relationship Id="rId62" Type="http://schemas.openxmlformats.org/officeDocument/2006/relationships/hyperlink" Target="https://www.blista.de/sites/default/files/Museen_und_Ausstellungen_inklusiv_von_Anfang_an-blista-Broschuere2019barrierefrei-ua.pdf" TargetMode="External"/><Relationship Id="rId83" Type="http://schemas.openxmlformats.org/officeDocument/2006/relationships/hyperlink" Target="https://www.a-design.ch/" TargetMode="External"/><Relationship Id="rId88" Type="http://schemas.openxmlformats.org/officeDocument/2006/relationships/hyperlink" Target="https://machtheater.ch/anschlussloesungen" TargetMode="External"/><Relationship Id="rId111" Type="http://schemas.openxmlformats.org/officeDocument/2006/relationships/hyperlink" Target="https://www.aktion-mensch.de/" TargetMode="External"/><Relationship Id="rId15" Type="http://schemas.openxmlformats.org/officeDocument/2006/relationships/hyperlink" Target="https://www.kulturrat.de/wp-content/uploads/2021/08/puk09-21.pdf" TargetMode="External"/><Relationship Id="rId36" Type="http://schemas.openxmlformats.org/officeDocument/2006/relationships/hyperlink" Target="https://www.inklusion-kultur.de/" TargetMode="External"/><Relationship Id="rId57" Type="http://schemas.openxmlformats.org/officeDocument/2006/relationships/hyperlink" Target="https://www.inclusion-europe.eu/" TargetMode="External"/><Relationship Id="rId106" Type="http://schemas.openxmlformats.org/officeDocument/2006/relationships/hyperlink" Target="https://www.sbv-fsa.ch/medien/voicenet" TargetMode="External"/><Relationship Id="rId127" Type="http://schemas.openxmlformats.org/officeDocument/2006/relationships/header" Target="header3.xml"/><Relationship Id="rId10" Type="http://schemas.openxmlformats.org/officeDocument/2006/relationships/hyperlink" Target="https://diversity-arts-culture.berlin/magazin/arbeitskoffer" TargetMode="External"/><Relationship Id="rId31" Type="http://schemas.openxmlformats.org/officeDocument/2006/relationships/hyperlink" Target="https://www.interreg-central.eu/Content.Node/COME-IN/COME-IN--Handbuch.docx-en-GB-de-DE.pdf" TargetMode="External"/><Relationship Id="rId52" Type="http://schemas.openxmlformats.org/officeDocument/2006/relationships/hyperlink" Target="https://www.blindenschule.ch/lehrmittel/" TargetMode="External"/><Relationship Id="rId73" Type="http://schemas.openxmlformats.org/officeDocument/2006/relationships/hyperlink" Target="https://www.creaviva-zpk.org/download/pictures/61/bgo6n2o5yltuxae9g76uq0t4yk219j/checkliste_mit_bewertung_ws.pdf" TargetMode="External"/><Relationship Id="rId78" Type="http://schemas.openxmlformats.org/officeDocument/2006/relationships/hyperlink" Target="https://www.proinfirmis.ch/angebot/zuerich/die-hindernisfreie-schweiz.html" TargetMode="External"/><Relationship Id="rId94" Type="http://schemas.openxmlformats.org/officeDocument/2006/relationships/hyperlink" Target="https://www.w3.org/TR/WCAG21/" TargetMode="External"/><Relationship Id="rId99" Type="http://schemas.openxmlformats.org/officeDocument/2006/relationships/hyperlink" Target="https://einfach-barrierefrei.de/" TargetMode="External"/><Relationship Id="rId101" Type="http://schemas.openxmlformats.org/officeDocument/2006/relationships/hyperlink" Target="https://leidmedien.de/" TargetMode="External"/><Relationship Id="rId122" Type="http://schemas.openxmlformats.org/officeDocument/2006/relationships/hyperlink" Target="https://www.newsd.admin.ch/newsd/message/attachments/68162.pdf" TargetMode="External"/><Relationship Id="rId4" Type="http://schemas.openxmlformats.org/officeDocument/2006/relationships/settings" Target="settings.xml"/><Relationship Id="rId9" Type="http://schemas.openxmlformats.org/officeDocument/2006/relationships/hyperlink" Target="https://diversity-arts-culture.berlin/" TargetMode="External"/><Relationship Id="rId26" Type="http://schemas.openxmlformats.org/officeDocument/2006/relationships/hyperlink" Target="https://www.kulturinklusiv.ch/admin/data/files/page_editorial_block_file/file_de/281/praxishandbuch_inkl_online.pdf?lm=159904741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DATA\13%20Fachstelle%20Kultur%20inklusiv\5%20Kommunikation\5%20Vorlagen%20und%20Anleitungen\2%20Briefschaften\2%20Briefschaften\1%20DE\2%20Kopfzeile\210630_Vorlage_Kopfzeile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7A34-3ACC-4D4F-A722-556B8268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210630_Vorlage_Kopfzeile_DE</Template>
  <TotalTime>0</TotalTime>
  <Pages>17</Pages>
  <Words>6123</Words>
  <Characters>38578</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
    </vt:vector>
  </TitlesOfParts>
  <Company>Pro Infirmis Fachstelle Kultur inklusiv</Company>
  <LinksUpToDate>false</LinksUpToDate>
  <CharactersWithSpaces>44612</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Online-Netzwerktreffen Deutschschweiz vom 9. Juni 2021</dc:subject>
  <dc:creator>Schoenhofer Andrea</dc:creator>
  <cp:keywords/>
  <dc:description>Adresse und Kontakt:
Pro Infirmis
Fachstelle Kultur inklusiv
Schwarztorstrasse 32, 3007 Bern
www.kulturinklusiv.ch
kontakt(at)kulturinklusiv.ch
Telefon 058 775 15 51</dc:description>
  <cp:lastModifiedBy>Schoenhofer Andrea</cp:lastModifiedBy>
  <cp:revision>23</cp:revision>
  <cp:lastPrinted>2021-09-29T07:14:00Z</cp:lastPrinted>
  <dcterms:created xsi:type="dcterms:W3CDTF">2022-10-17T09:16:00Z</dcterms:created>
  <dcterms:modified xsi:type="dcterms:W3CDTF">2023-03-14T08:12:00Z</dcterms:modified>
</cp:coreProperties>
</file>